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26" w:type="dxa"/>
        <w:tblLook w:val="00A0" w:firstRow="1" w:lastRow="0" w:firstColumn="1" w:lastColumn="0" w:noHBand="0" w:noVBand="0"/>
      </w:tblPr>
      <w:tblGrid>
        <w:gridCol w:w="5470"/>
        <w:gridCol w:w="4595"/>
      </w:tblGrid>
      <w:tr w:rsidR="003541A3" w:rsidRPr="00C1560E" w14:paraId="4957D9B0" w14:textId="77777777" w:rsidTr="00FB186F">
        <w:trPr>
          <w:trHeight w:val="1418"/>
        </w:trPr>
        <w:tc>
          <w:tcPr>
            <w:tcW w:w="5470" w:type="dxa"/>
          </w:tcPr>
          <w:p w14:paraId="55511EE1" w14:textId="77777777" w:rsidR="003C7B5D" w:rsidRPr="00C1560E" w:rsidRDefault="003C7B5D" w:rsidP="003C7B5D">
            <w:pPr>
              <w:jc w:val="center"/>
              <w:rPr>
                <w:sz w:val="28"/>
                <w:szCs w:val="26"/>
              </w:rPr>
            </w:pPr>
            <w:r w:rsidRPr="00C1560E">
              <w:rPr>
                <w:sz w:val="28"/>
                <w:szCs w:val="26"/>
              </w:rPr>
              <w:t xml:space="preserve">ĐẢNG </w:t>
            </w:r>
            <w:r w:rsidR="006F6DF8" w:rsidRPr="00C1560E">
              <w:rPr>
                <w:sz w:val="28"/>
                <w:szCs w:val="26"/>
              </w:rPr>
              <w:t>BỘ THÀNH PHỐ HỒ CHÍ MINH</w:t>
            </w:r>
          </w:p>
          <w:p w14:paraId="241A890A" w14:textId="77777777" w:rsidR="006F6DF8" w:rsidRPr="00C1560E" w:rsidRDefault="006F6DF8" w:rsidP="006F6DF8">
            <w:pPr>
              <w:jc w:val="center"/>
              <w:rPr>
                <w:b/>
                <w:sz w:val="28"/>
                <w:szCs w:val="26"/>
              </w:rPr>
            </w:pPr>
            <w:r w:rsidRPr="00C1560E">
              <w:rPr>
                <w:b/>
                <w:sz w:val="28"/>
                <w:szCs w:val="26"/>
              </w:rPr>
              <w:t>ĐẢNG ỦY SỞ GIÁO DỤC VÀ ĐÀO TẠO</w:t>
            </w:r>
          </w:p>
          <w:p w14:paraId="2907FC4E" w14:textId="77777777" w:rsidR="003541A3" w:rsidRPr="00C1560E" w:rsidRDefault="003541A3" w:rsidP="000856BA">
            <w:pPr>
              <w:jc w:val="center"/>
              <w:rPr>
                <w:b/>
                <w:sz w:val="26"/>
                <w:szCs w:val="26"/>
              </w:rPr>
            </w:pPr>
            <w:r w:rsidRPr="00C1560E">
              <w:rPr>
                <w:b/>
                <w:sz w:val="26"/>
                <w:szCs w:val="26"/>
              </w:rPr>
              <w:t>*</w:t>
            </w:r>
          </w:p>
          <w:p w14:paraId="378E30BC" w14:textId="5F617D42" w:rsidR="007E714C" w:rsidRPr="00C1560E" w:rsidRDefault="003541A3" w:rsidP="007C7A5B">
            <w:pPr>
              <w:jc w:val="center"/>
              <w:rPr>
                <w:i/>
                <w:iCs/>
              </w:rPr>
            </w:pPr>
            <w:r w:rsidRPr="00C1560E">
              <w:rPr>
                <w:sz w:val="28"/>
                <w:szCs w:val="28"/>
              </w:rPr>
              <w:t>Số</w:t>
            </w:r>
            <w:r w:rsidR="002E560F" w:rsidRPr="00C1560E">
              <w:rPr>
                <w:sz w:val="28"/>
                <w:szCs w:val="28"/>
              </w:rPr>
              <w:t xml:space="preserve"> </w:t>
            </w:r>
            <w:r w:rsidR="00BF3A2D">
              <w:rPr>
                <w:sz w:val="28"/>
                <w:szCs w:val="28"/>
              </w:rPr>
              <w:t>18</w:t>
            </w:r>
            <w:r w:rsidRPr="00C1560E">
              <w:rPr>
                <w:sz w:val="28"/>
                <w:szCs w:val="28"/>
              </w:rPr>
              <w:t>-</w:t>
            </w:r>
            <w:r w:rsidR="00F5272C">
              <w:rPr>
                <w:sz w:val="28"/>
                <w:szCs w:val="28"/>
              </w:rPr>
              <w:t>HD</w:t>
            </w:r>
            <w:r w:rsidRPr="00C1560E">
              <w:rPr>
                <w:sz w:val="28"/>
                <w:szCs w:val="28"/>
              </w:rPr>
              <w:t>/ĐU</w:t>
            </w:r>
          </w:p>
        </w:tc>
        <w:tc>
          <w:tcPr>
            <w:tcW w:w="4595" w:type="dxa"/>
          </w:tcPr>
          <w:p w14:paraId="64F07F80" w14:textId="51B865F3" w:rsidR="003541A3" w:rsidRPr="00C1560E" w:rsidRDefault="00BF3A2D" w:rsidP="00836B49">
            <w:pPr>
              <w:jc w:val="right"/>
              <w:rPr>
                <w:b/>
                <w:sz w:val="31"/>
                <w:szCs w:val="31"/>
              </w:rPr>
            </w:pPr>
            <w:r w:rsidRPr="00C1560E">
              <w:rPr>
                <w:i/>
                <w:noProof/>
                <w:sz w:val="23"/>
                <w:szCs w:val="23"/>
              </w:rPr>
              <mc:AlternateContent>
                <mc:Choice Requires="wps">
                  <w:drawing>
                    <wp:anchor distT="0" distB="0" distL="114300" distR="114300" simplePos="0" relativeHeight="251657728" behindDoc="0" locked="0" layoutInCell="1" allowOverlap="1" wp14:anchorId="1D83243C" wp14:editId="152C5F88">
                      <wp:simplePos x="0" y="0"/>
                      <wp:positionH relativeFrom="column">
                        <wp:posOffset>77470</wp:posOffset>
                      </wp:positionH>
                      <wp:positionV relativeFrom="paragraph">
                        <wp:posOffset>217805</wp:posOffset>
                      </wp:positionV>
                      <wp:extent cx="2680970" cy="0"/>
                      <wp:effectExtent l="0" t="0" r="241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3E3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7.15pt" to="217.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c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"/>
                  </w:pict>
                </mc:Fallback>
              </mc:AlternateContent>
            </w:r>
            <w:r w:rsidR="003541A3" w:rsidRPr="00C1560E">
              <w:rPr>
                <w:b/>
                <w:sz w:val="31"/>
                <w:szCs w:val="31"/>
              </w:rPr>
              <w:t>ĐẢNG CỘNG SẢN VIỆT NAM</w:t>
            </w:r>
          </w:p>
          <w:p w14:paraId="79583E38" w14:textId="6EABD933" w:rsidR="003541A3" w:rsidRPr="00C1560E" w:rsidRDefault="003541A3" w:rsidP="00BF3A2D">
            <w:pPr>
              <w:ind w:left="89"/>
              <w:jc w:val="center"/>
              <w:rPr>
                <w:i/>
                <w:sz w:val="23"/>
                <w:szCs w:val="23"/>
              </w:rPr>
            </w:pPr>
            <w:r w:rsidRPr="00C1560E">
              <w:rPr>
                <w:i/>
                <w:sz w:val="23"/>
                <w:szCs w:val="23"/>
              </w:rPr>
              <w:t>TP. Hồ Chí Minh, ngày</w:t>
            </w:r>
            <w:r w:rsidR="007F634A" w:rsidRPr="00C1560E">
              <w:rPr>
                <w:i/>
                <w:sz w:val="23"/>
                <w:szCs w:val="23"/>
              </w:rPr>
              <w:t xml:space="preserve"> </w:t>
            </w:r>
            <w:r w:rsidR="00BF3A2D">
              <w:rPr>
                <w:i/>
                <w:sz w:val="23"/>
                <w:szCs w:val="23"/>
              </w:rPr>
              <w:t xml:space="preserve">12 </w:t>
            </w:r>
            <w:r w:rsidRPr="00C1560E">
              <w:rPr>
                <w:i/>
                <w:sz w:val="23"/>
                <w:szCs w:val="23"/>
              </w:rPr>
              <w:t>tháng</w:t>
            </w:r>
            <w:r w:rsidR="00BB6B3B" w:rsidRPr="00C1560E">
              <w:rPr>
                <w:i/>
                <w:sz w:val="23"/>
                <w:szCs w:val="23"/>
              </w:rPr>
              <w:t xml:space="preserve"> </w:t>
            </w:r>
            <w:r w:rsidR="00BF3A2D">
              <w:rPr>
                <w:i/>
                <w:sz w:val="23"/>
                <w:szCs w:val="23"/>
              </w:rPr>
              <w:t>8</w:t>
            </w:r>
            <w:r w:rsidR="007F634A" w:rsidRPr="00C1560E">
              <w:rPr>
                <w:i/>
                <w:sz w:val="23"/>
                <w:szCs w:val="23"/>
              </w:rPr>
              <w:t xml:space="preserve"> </w:t>
            </w:r>
            <w:r w:rsidRPr="00C1560E">
              <w:rPr>
                <w:i/>
                <w:sz w:val="23"/>
                <w:szCs w:val="23"/>
              </w:rPr>
              <w:t>năm 20</w:t>
            </w:r>
            <w:r w:rsidR="005B6A25" w:rsidRPr="00C1560E">
              <w:rPr>
                <w:i/>
                <w:sz w:val="23"/>
                <w:szCs w:val="23"/>
              </w:rPr>
              <w:t>2</w:t>
            </w:r>
            <w:r w:rsidR="00C02E72" w:rsidRPr="00C1560E">
              <w:rPr>
                <w:i/>
                <w:sz w:val="23"/>
                <w:szCs w:val="23"/>
              </w:rPr>
              <w:t>1</w:t>
            </w:r>
          </w:p>
        </w:tc>
      </w:tr>
    </w:tbl>
    <w:p w14:paraId="4A470BC7" w14:textId="77777777" w:rsidR="00F26FEB" w:rsidRPr="00C1560E" w:rsidRDefault="00220A4E" w:rsidP="00153D38">
      <w:pPr>
        <w:tabs>
          <w:tab w:val="left" w:pos="1620"/>
        </w:tabs>
        <w:rPr>
          <w:b/>
          <w:color w:val="FF0000"/>
          <w:sz w:val="2"/>
          <w:szCs w:val="28"/>
        </w:rPr>
      </w:pPr>
      <w:r w:rsidRPr="00C1560E">
        <w:rPr>
          <w:b/>
          <w:color w:val="FF0000"/>
          <w:sz w:val="28"/>
          <w:szCs w:val="28"/>
        </w:rPr>
        <w:tab/>
      </w:r>
    </w:p>
    <w:p w14:paraId="26F4ECB2" w14:textId="77777777" w:rsidR="003A4FC3" w:rsidRDefault="003A4FC3" w:rsidP="007C7A5B">
      <w:pPr>
        <w:jc w:val="center"/>
        <w:rPr>
          <w:b/>
          <w:sz w:val="32"/>
          <w:szCs w:val="32"/>
        </w:rPr>
      </w:pPr>
    </w:p>
    <w:p w14:paraId="229BBF24" w14:textId="2CE84AD7" w:rsidR="005B06A1" w:rsidRPr="00C1560E" w:rsidRDefault="00F5272C" w:rsidP="007C7A5B">
      <w:pPr>
        <w:jc w:val="center"/>
        <w:rPr>
          <w:b/>
          <w:sz w:val="32"/>
          <w:szCs w:val="32"/>
        </w:rPr>
      </w:pPr>
      <w:r>
        <w:rPr>
          <w:b/>
          <w:sz w:val="32"/>
          <w:szCs w:val="32"/>
        </w:rPr>
        <w:t>HƯỚNG DẪN</w:t>
      </w:r>
    </w:p>
    <w:p w14:paraId="6610E57D" w14:textId="10DB5612" w:rsidR="007C7A5B" w:rsidRPr="00C1560E" w:rsidRDefault="00F5272C" w:rsidP="007C7A5B">
      <w:pPr>
        <w:jc w:val="center"/>
        <w:rPr>
          <w:b/>
          <w:bCs/>
          <w:sz w:val="28"/>
          <w:szCs w:val="28"/>
        </w:rPr>
      </w:pPr>
      <w:r>
        <w:rPr>
          <w:b/>
          <w:bCs/>
          <w:sz w:val="28"/>
          <w:szCs w:val="28"/>
        </w:rPr>
        <w:t>Công tác tuyên truyền về dân tộc, tôn giáo</w:t>
      </w:r>
    </w:p>
    <w:p w14:paraId="66954748" w14:textId="5482DF7F" w:rsidR="007C7A5B" w:rsidRPr="00C1560E" w:rsidRDefault="007C7A5B" w:rsidP="007C7A5B">
      <w:pPr>
        <w:jc w:val="center"/>
        <w:rPr>
          <w:b/>
          <w:bCs/>
          <w:sz w:val="36"/>
          <w:szCs w:val="36"/>
        </w:rPr>
      </w:pPr>
      <w:r w:rsidRPr="00C1560E">
        <w:rPr>
          <w:b/>
          <w:bCs/>
          <w:sz w:val="28"/>
          <w:szCs w:val="28"/>
        </w:rPr>
        <w:t>-----</w:t>
      </w:r>
    </w:p>
    <w:p w14:paraId="4C00867E" w14:textId="4C15A3DE" w:rsidR="005B06A1" w:rsidRPr="00C1560E" w:rsidRDefault="005B06A1" w:rsidP="005B06A1">
      <w:pPr>
        <w:spacing w:before="240"/>
        <w:ind w:firstLine="720"/>
        <w:jc w:val="both"/>
        <w:rPr>
          <w:sz w:val="28"/>
          <w:szCs w:val="30"/>
        </w:rPr>
      </w:pPr>
      <w:r w:rsidRPr="00C1560E">
        <w:rPr>
          <w:sz w:val="28"/>
          <w:szCs w:val="30"/>
        </w:rPr>
        <w:t xml:space="preserve">Thực hiện </w:t>
      </w:r>
      <w:r w:rsidR="007C7A5B" w:rsidRPr="00C1560E">
        <w:rPr>
          <w:sz w:val="28"/>
          <w:szCs w:val="30"/>
        </w:rPr>
        <w:t>Hướng dẫn</w:t>
      </w:r>
      <w:r w:rsidR="00A177F1" w:rsidRPr="00C1560E">
        <w:rPr>
          <w:sz w:val="28"/>
          <w:szCs w:val="30"/>
        </w:rPr>
        <w:t xml:space="preserve"> số </w:t>
      </w:r>
      <w:r w:rsidR="00F5272C">
        <w:rPr>
          <w:sz w:val="28"/>
          <w:szCs w:val="30"/>
        </w:rPr>
        <w:t>21</w:t>
      </w:r>
      <w:r w:rsidR="00031EBC" w:rsidRPr="00C1560E">
        <w:rPr>
          <w:sz w:val="28"/>
          <w:szCs w:val="30"/>
        </w:rPr>
        <w:t>-</w:t>
      </w:r>
      <w:r w:rsidR="007C7A5B" w:rsidRPr="00C1560E">
        <w:rPr>
          <w:sz w:val="28"/>
          <w:szCs w:val="30"/>
        </w:rPr>
        <w:t>HD</w:t>
      </w:r>
      <w:r w:rsidR="00031EBC" w:rsidRPr="00C1560E">
        <w:rPr>
          <w:sz w:val="28"/>
          <w:szCs w:val="30"/>
        </w:rPr>
        <w:t>/</w:t>
      </w:r>
      <w:r w:rsidR="00A177F1" w:rsidRPr="00C1560E">
        <w:rPr>
          <w:sz w:val="28"/>
          <w:szCs w:val="30"/>
        </w:rPr>
        <w:t>BTGTU</w:t>
      </w:r>
      <w:r w:rsidR="00031EBC" w:rsidRPr="00C1560E">
        <w:rPr>
          <w:sz w:val="28"/>
          <w:szCs w:val="30"/>
        </w:rPr>
        <w:t xml:space="preserve"> ngày </w:t>
      </w:r>
      <w:r w:rsidR="00F5272C">
        <w:rPr>
          <w:sz w:val="28"/>
          <w:szCs w:val="30"/>
        </w:rPr>
        <w:t>03</w:t>
      </w:r>
      <w:r w:rsidR="00031EBC" w:rsidRPr="00C1560E">
        <w:rPr>
          <w:sz w:val="28"/>
          <w:szCs w:val="30"/>
        </w:rPr>
        <w:t xml:space="preserve"> tháng </w:t>
      </w:r>
      <w:r w:rsidR="00F5272C">
        <w:rPr>
          <w:sz w:val="28"/>
          <w:szCs w:val="30"/>
        </w:rPr>
        <w:t>8</w:t>
      </w:r>
      <w:r w:rsidR="00031EBC" w:rsidRPr="00C1560E">
        <w:rPr>
          <w:sz w:val="28"/>
          <w:szCs w:val="30"/>
        </w:rPr>
        <w:t xml:space="preserve"> năm 202</w:t>
      </w:r>
      <w:r w:rsidR="00420403" w:rsidRPr="00C1560E">
        <w:rPr>
          <w:sz w:val="28"/>
          <w:szCs w:val="30"/>
        </w:rPr>
        <w:t>1</w:t>
      </w:r>
      <w:r w:rsidR="00031EBC" w:rsidRPr="00C1560E">
        <w:rPr>
          <w:sz w:val="28"/>
          <w:szCs w:val="30"/>
        </w:rPr>
        <w:t xml:space="preserve"> của</w:t>
      </w:r>
      <w:r w:rsidR="00905AE8" w:rsidRPr="00C1560E">
        <w:rPr>
          <w:sz w:val="28"/>
          <w:szCs w:val="30"/>
        </w:rPr>
        <w:br/>
      </w:r>
      <w:r w:rsidR="00A177F1" w:rsidRPr="008D5109">
        <w:rPr>
          <w:sz w:val="28"/>
          <w:szCs w:val="30"/>
        </w:rPr>
        <w:t xml:space="preserve">Ban Tuyên giáo </w:t>
      </w:r>
      <w:r w:rsidR="00031EBC" w:rsidRPr="008D5109">
        <w:rPr>
          <w:sz w:val="28"/>
          <w:szCs w:val="30"/>
        </w:rPr>
        <w:t xml:space="preserve">Thành ủy </w:t>
      </w:r>
      <w:r w:rsidR="003612FF" w:rsidRPr="008D5109">
        <w:rPr>
          <w:sz w:val="28"/>
          <w:szCs w:val="30"/>
        </w:rPr>
        <w:t xml:space="preserve">về </w:t>
      </w:r>
      <w:r w:rsidR="00F5272C">
        <w:rPr>
          <w:sz w:val="28"/>
          <w:szCs w:val="30"/>
        </w:rPr>
        <w:t xml:space="preserve">công tác </w:t>
      </w:r>
      <w:r w:rsidR="008D5109" w:rsidRPr="008D5109">
        <w:rPr>
          <w:sz w:val="28"/>
          <w:szCs w:val="30"/>
        </w:rPr>
        <w:t xml:space="preserve">tuyên truyền </w:t>
      </w:r>
      <w:r w:rsidR="00F5272C">
        <w:rPr>
          <w:sz w:val="28"/>
          <w:szCs w:val="30"/>
        </w:rPr>
        <w:t>về dân tộc, tôn giáo</w:t>
      </w:r>
      <w:r w:rsidR="00A83B84">
        <w:rPr>
          <w:sz w:val="28"/>
          <w:szCs w:val="30"/>
        </w:rPr>
        <w:t xml:space="preserve">. </w:t>
      </w:r>
      <w:r w:rsidRPr="00C1560E">
        <w:rPr>
          <w:sz w:val="28"/>
          <w:szCs w:val="30"/>
        </w:rPr>
        <w:t>Đảng ủy Sở Giáo dục và</w:t>
      </w:r>
      <w:r w:rsidR="0017339D" w:rsidRPr="00C1560E">
        <w:rPr>
          <w:sz w:val="28"/>
          <w:szCs w:val="30"/>
        </w:rPr>
        <w:t xml:space="preserve"> </w:t>
      </w:r>
      <w:r w:rsidRPr="00C1560E">
        <w:rPr>
          <w:sz w:val="28"/>
          <w:szCs w:val="30"/>
        </w:rPr>
        <w:t xml:space="preserve">Đào tạo </w:t>
      </w:r>
      <w:r w:rsidR="00F5272C">
        <w:rPr>
          <w:sz w:val="28"/>
          <w:szCs w:val="30"/>
        </w:rPr>
        <w:t>hướng dẫn công tác</w:t>
      </w:r>
      <w:r w:rsidR="00A177F1" w:rsidRPr="00C1560E">
        <w:rPr>
          <w:sz w:val="28"/>
          <w:szCs w:val="30"/>
        </w:rPr>
        <w:t xml:space="preserve"> </w:t>
      </w:r>
      <w:r w:rsidR="007E714C" w:rsidRPr="00C1560E">
        <w:rPr>
          <w:sz w:val="28"/>
          <w:szCs w:val="30"/>
        </w:rPr>
        <w:t xml:space="preserve">tuyên truyền </w:t>
      </w:r>
      <w:r w:rsidR="00A177F1" w:rsidRPr="00C1560E">
        <w:rPr>
          <w:sz w:val="28"/>
          <w:szCs w:val="30"/>
        </w:rPr>
        <w:t>như sau</w:t>
      </w:r>
      <w:r w:rsidRPr="00C1560E">
        <w:rPr>
          <w:sz w:val="28"/>
          <w:szCs w:val="30"/>
        </w:rPr>
        <w:t>:</w:t>
      </w:r>
    </w:p>
    <w:p w14:paraId="25F84B46" w14:textId="5A0B5871" w:rsidR="007C7A5B" w:rsidRPr="00C1560E" w:rsidRDefault="007C7A5B" w:rsidP="007E714C">
      <w:pPr>
        <w:spacing w:before="120" w:after="120"/>
        <w:ind w:firstLine="720"/>
        <w:jc w:val="both"/>
        <w:rPr>
          <w:b/>
          <w:bCs/>
          <w:spacing w:val="-2"/>
          <w:sz w:val="28"/>
          <w:szCs w:val="28"/>
        </w:rPr>
      </w:pPr>
      <w:r w:rsidRPr="00C1560E">
        <w:rPr>
          <w:b/>
          <w:bCs/>
          <w:spacing w:val="-2"/>
          <w:sz w:val="28"/>
          <w:szCs w:val="28"/>
        </w:rPr>
        <w:t>I. MỤC ĐÍCH, YÊU CẦU</w:t>
      </w:r>
    </w:p>
    <w:p w14:paraId="53F5CEEC" w14:textId="25791982" w:rsidR="007C7A5B" w:rsidRDefault="007C7A5B" w:rsidP="009832F4">
      <w:pPr>
        <w:spacing w:before="120"/>
        <w:ind w:firstLine="720"/>
        <w:jc w:val="both"/>
        <w:rPr>
          <w:sz w:val="28"/>
          <w:szCs w:val="30"/>
        </w:rPr>
      </w:pPr>
      <w:r w:rsidRPr="00C1560E">
        <w:rPr>
          <w:sz w:val="28"/>
          <w:szCs w:val="30"/>
        </w:rPr>
        <w:t xml:space="preserve">- </w:t>
      </w:r>
      <w:r w:rsidR="00F5272C">
        <w:rPr>
          <w:sz w:val="28"/>
          <w:szCs w:val="30"/>
        </w:rPr>
        <w:t>Tuyên truyền sâu rộng, nâng cao nhận thức</w:t>
      </w:r>
      <w:r w:rsidR="009832F4">
        <w:rPr>
          <w:sz w:val="28"/>
          <w:szCs w:val="30"/>
        </w:rPr>
        <w:t xml:space="preserve"> của cấp ủy đảng, chính quyền, đoàn thể, cán bộ, đảng viên</w:t>
      </w:r>
      <w:r w:rsidR="00846A26">
        <w:rPr>
          <w:sz w:val="28"/>
          <w:szCs w:val="30"/>
        </w:rPr>
        <w:t>,</w:t>
      </w:r>
      <w:r w:rsidR="009832F4">
        <w:rPr>
          <w:sz w:val="28"/>
          <w:szCs w:val="30"/>
        </w:rPr>
        <w:t xml:space="preserve"> </w:t>
      </w:r>
      <w:r w:rsidR="00846A26">
        <w:rPr>
          <w:sz w:val="28"/>
          <w:szCs w:val="30"/>
        </w:rPr>
        <w:t xml:space="preserve">giáo viên và người lao động </w:t>
      </w:r>
      <w:r w:rsidR="00F5272C">
        <w:rPr>
          <w:sz w:val="28"/>
          <w:szCs w:val="30"/>
        </w:rPr>
        <w:t>của</w:t>
      </w:r>
      <w:r w:rsidR="009832F4">
        <w:rPr>
          <w:sz w:val="28"/>
          <w:szCs w:val="30"/>
        </w:rPr>
        <w:t xml:space="preserve"> công tác</w:t>
      </w:r>
      <w:r w:rsidR="00F5272C">
        <w:rPr>
          <w:sz w:val="28"/>
          <w:szCs w:val="30"/>
        </w:rPr>
        <w:t xml:space="preserve"> dân tộc, tôn giáo trong việc tập hợp, củng cố, phát huy sức mạnh khối đại đoàn kết toàn dân tộc. Đề cao trách nhiệm của cấp ủy đảng, chính quyền, đoàn thể trong lãnh đạo, chỉ đạo, triển khai thực hiện có hiệu quả chủ trương đường lối của Đảng, chính sách, pháp luật của Nhà nước</w:t>
      </w:r>
      <w:r w:rsidR="00F5272C" w:rsidRPr="00F5272C">
        <w:rPr>
          <w:sz w:val="28"/>
          <w:szCs w:val="30"/>
        </w:rPr>
        <w:t xml:space="preserve"> </w:t>
      </w:r>
      <w:r w:rsidR="00F5272C">
        <w:rPr>
          <w:sz w:val="28"/>
          <w:szCs w:val="30"/>
        </w:rPr>
        <w:t>về dân tộc, tôn giáo.</w:t>
      </w:r>
    </w:p>
    <w:p w14:paraId="31D46486" w14:textId="4049ACD9" w:rsidR="00F5272C" w:rsidRDefault="00F5272C" w:rsidP="009832F4">
      <w:pPr>
        <w:spacing w:before="120"/>
        <w:ind w:firstLine="720"/>
        <w:jc w:val="both"/>
        <w:rPr>
          <w:sz w:val="28"/>
          <w:szCs w:val="30"/>
        </w:rPr>
      </w:pPr>
      <w:r>
        <w:rPr>
          <w:sz w:val="28"/>
          <w:szCs w:val="30"/>
        </w:rPr>
        <w:t>- Thông qua tuyên truyền, cổ vũ, động viên đồng bào các dân tộc thiểu số, đồng bào có đạo đóng góp tích cực vào công cuộc xây dựng và bảo vệ Tổ quốc</w:t>
      </w:r>
      <w:r w:rsidR="003412B7">
        <w:rPr>
          <w:sz w:val="28"/>
          <w:szCs w:val="30"/>
        </w:rPr>
        <w:t>; góp phần tạo sự đồng thuận trong xã hội, tăng cường, củng cố niềm tin của Nhân dân đối với Đảng, Nhà nước. Đồng thời, đấu tranh, phản bác các thông tin, quan điể</w:t>
      </w:r>
      <w:r w:rsidR="00C64F74">
        <w:rPr>
          <w:sz w:val="28"/>
          <w:szCs w:val="30"/>
        </w:rPr>
        <w:t>m</w:t>
      </w:r>
      <w:r w:rsidR="003412B7">
        <w:rPr>
          <w:sz w:val="28"/>
          <w:szCs w:val="30"/>
        </w:rPr>
        <w:t xml:space="preserve"> sai trái, thù địch lợi dụng vấn đề dân tộc, tôn giáo để chống phá Đảng, Nhà nước và chế độ, chia rẽ, phá hoại khối đại đoàn kết toàn dân tộc.</w:t>
      </w:r>
    </w:p>
    <w:p w14:paraId="5F440017" w14:textId="2F177F4F" w:rsidR="003412B7" w:rsidRDefault="003412B7" w:rsidP="009832F4">
      <w:pPr>
        <w:spacing w:before="120"/>
        <w:ind w:firstLine="720"/>
        <w:jc w:val="both"/>
        <w:rPr>
          <w:sz w:val="28"/>
          <w:szCs w:val="30"/>
        </w:rPr>
      </w:pPr>
      <w:r>
        <w:rPr>
          <w:sz w:val="28"/>
          <w:szCs w:val="30"/>
        </w:rPr>
        <w:t>- Công tác tuyên truyền cần thiết thực, có trọng tâm trọng điểm, phù hợp với từng đối tượng, từng đặc điểm khu vực và bám sát nhiệm vụ chính trị của đất nước, địa phương, cơ quan, đơn vị.</w:t>
      </w:r>
    </w:p>
    <w:p w14:paraId="554B2FCE" w14:textId="081AD8CB" w:rsidR="009832F4" w:rsidRPr="009832F4" w:rsidRDefault="009832F4" w:rsidP="009832F4">
      <w:pPr>
        <w:spacing w:before="120" w:after="120"/>
        <w:ind w:firstLine="720"/>
        <w:jc w:val="both"/>
        <w:rPr>
          <w:b/>
          <w:bCs/>
          <w:spacing w:val="-2"/>
          <w:sz w:val="28"/>
          <w:szCs w:val="28"/>
        </w:rPr>
      </w:pPr>
      <w:r w:rsidRPr="009832F4">
        <w:rPr>
          <w:b/>
          <w:bCs/>
          <w:spacing w:val="-2"/>
          <w:sz w:val="28"/>
          <w:szCs w:val="28"/>
        </w:rPr>
        <w:t xml:space="preserve">II. NỘI DUNG </w:t>
      </w:r>
      <w:r w:rsidR="003412B7">
        <w:rPr>
          <w:b/>
          <w:bCs/>
          <w:spacing w:val="-2"/>
          <w:sz w:val="28"/>
          <w:szCs w:val="28"/>
        </w:rPr>
        <w:t>TUYÊN TRUYỀN</w:t>
      </w:r>
      <w:r w:rsidRPr="009832F4">
        <w:rPr>
          <w:b/>
          <w:bCs/>
          <w:spacing w:val="-2"/>
          <w:sz w:val="28"/>
          <w:szCs w:val="28"/>
        </w:rPr>
        <w:t xml:space="preserve"> </w:t>
      </w:r>
    </w:p>
    <w:p w14:paraId="36D3A027" w14:textId="52C9CC07" w:rsidR="009832F4" w:rsidRPr="003412B7" w:rsidRDefault="003412B7" w:rsidP="003412B7">
      <w:pPr>
        <w:spacing w:before="120"/>
        <w:ind w:firstLine="720"/>
        <w:jc w:val="both"/>
        <w:rPr>
          <w:sz w:val="28"/>
          <w:szCs w:val="30"/>
        </w:rPr>
      </w:pPr>
      <w:r w:rsidRPr="003412B7">
        <w:rPr>
          <w:b/>
          <w:bCs/>
          <w:sz w:val="28"/>
          <w:szCs w:val="30"/>
        </w:rPr>
        <w:t xml:space="preserve">1. </w:t>
      </w:r>
      <w:r>
        <w:rPr>
          <w:sz w:val="28"/>
          <w:szCs w:val="30"/>
        </w:rPr>
        <w:t>Tuyên truyền và làm rõ vai trò, tầm quan trọng, vị trí chiến lược của vấn đề dân tộc, tôn giáo trong sự nghiệp cách mạng của đất nước; quan điểm của Chủ tịch Hồ Chí Minh, Đảng, Nhà nước ta về công tác dân tộc, tôn giáo</w:t>
      </w:r>
      <w:r w:rsidR="004D53E1" w:rsidRPr="003412B7">
        <w:rPr>
          <w:sz w:val="28"/>
          <w:szCs w:val="30"/>
        </w:rPr>
        <w:t>.</w:t>
      </w:r>
      <w:r>
        <w:rPr>
          <w:sz w:val="28"/>
          <w:szCs w:val="30"/>
        </w:rPr>
        <w:t xml:space="preserve"> Khẳng định quan điểm xuyên suốt của Đảng là bảo đảm các dân tộc bình đẳng, đoàn kết, tôn trọng, giúp nhau cùng phát triển; chống kỳ thị dân tộc, dân tộc cực đoan, dân tộc hẹp hòi; nghiêm trị mọi âm mưu, hành động chia rẽ, phá hoại khối đại đoàn kết toàn dân tộc; tôn trọng và bảo đảm quyền tự do tín ngưỡng của Nhân dân; bảo đảm các tôn giáo bình đẳng với nhau và bình đẳng trước pháp luật; đoàn kết tôn giáo gắn với đoàn kết dân tộc; phát huy những giá trị văn hóa, đạo đức tốt đẹp và các nguồn lực của tôn giáo; kiên quyết đấu tranh và xử lý n</w:t>
      </w:r>
      <w:r w:rsidR="008D728C">
        <w:rPr>
          <w:sz w:val="28"/>
          <w:szCs w:val="30"/>
        </w:rPr>
        <w:t>ghiêm những đối tượng lợi dụng tôn giáo chống phá Đảng, Nhà nước, chế độ xã hội chủ nghĩa, chia rẽ, phá hoại đoàn kết tôn giáo và khối đại đoàn kết toàn dân tộc.</w:t>
      </w:r>
    </w:p>
    <w:p w14:paraId="64843662" w14:textId="6578CA1C" w:rsidR="004D53E1" w:rsidRDefault="004D53E1" w:rsidP="009832F4">
      <w:pPr>
        <w:spacing w:before="120"/>
        <w:ind w:firstLine="720"/>
        <w:jc w:val="both"/>
        <w:rPr>
          <w:sz w:val="28"/>
          <w:szCs w:val="30"/>
        </w:rPr>
      </w:pPr>
      <w:r w:rsidRPr="00846A26">
        <w:rPr>
          <w:b/>
          <w:bCs/>
          <w:sz w:val="28"/>
          <w:szCs w:val="30"/>
        </w:rPr>
        <w:t>2</w:t>
      </w:r>
      <w:r>
        <w:rPr>
          <w:sz w:val="28"/>
          <w:szCs w:val="30"/>
        </w:rPr>
        <w:t xml:space="preserve">. </w:t>
      </w:r>
      <w:r w:rsidR="008D728C">
        <w:rPr>
          <w:sz w:val="28"/>
          <w:szCs w:val="30"/>
        </w:rPr>
        <w:t xml:space="preserve">Tuyên truyền chủ trương, đường lối của Đảng, chính sách, pháp luật của Nhà nước về dân tộc, tôn giáo nói chung và những chính sách, pháp luật có tính đặc </w:t>
      </w:r>
      <w:r w:rsidR="008D728C">
        <w:rPr>
          <w:sz w:val="28"/>
          <w:szCs w:val="30"/>
        </w:rPr>
        <w:lastRenderedPageBreak/>
        <w:t>thù, chuyên sâu; kế hoạch, chương trình hành động của các cấp</w:t>
      </w:r>
      <w:r w:rsidR="00DD5CFB">
        <w:rPr>
          <w:sz w:val="28"/>
          <w:szCs w:val="30"/>
        </w:rPr>
        <w:t xml:space="preserve">, các ngành triển khai thực hiện chủ trương, chính sách dân tộc, tôn giáo, nhất là Nghị quyết số 25-NQ/TW ngày 12 tháng 3 năm 2003 của Ban Chấp hành Trung ương Đảng (khóa IX) về công tác tôn giáo; Luật Tín ngưỡng, tôn giáo năm 2016; Chỉ thị số 18-CT/TW ngày 10 tháng 01 năm 2018 của Bộ Chính trị về tiếp tục thực hiện Nghị quyết số 25-NQ/TW của của Ban Chấp hành Trung ương Đảng (khóa IX) về công tác tôn giáo trong tình hình mới; </w:t>
      </w:r>
      <w:r w:rsidR="006D167E">
        <w:rPr>
          <w:sz w:val="28"/>
          <w:szCs w:val="30"/>
        </w:rPr>
        <w:t>Nghị quyết số 24-NQ/TW ngày 14 tháng 8 năm 2003 của Ban Chấp hành Trung ương Đảng (khóa IX) về công tác dân tộc; Chỉ thị số 19-CT/TW ngày 10 tháng 01 năm 2018 của Ban Bí thư Trung ương Đảng về tăng cường công tác ở vùng đồng bào dân tộc Kh’mer trong tình hình mới; Kết luận 65-KL/TW ngày 30 tháng 10 năm 2019 của Bộ Chính trị về tiếp tục thực hiện Nghị quyết số 24-NQ/TW của Ban Chấp hành Trung ương Đảng (khóa IX) về công tác dân tộc trong tình hình mới; Nghị quyết số 120/2010/QH14 của Quốc hội khóa XIV phê duyệt Chương trình mục tiêu quốc gia phát triển kinh tế - xã hội vùng đồng bào dân tộc thiểu số và miền núi giai đoạn 2021 - 2030; Nghị định số 05/2011/NĐ-CP ngày 14 tháng 01 năm 2011 của Chính phủ về công tác dân tộc; Nghị quyết Đại hội đại biểu toàn quốc dân tộc thiểu số lần thứ II; những quan điểm mới của Đại hội XIII của Đảng về dân tộc, tôn giáo...</w:t>
      </w:r>
    </w:p>
    <w:p w14:paraId="70553EA9" w14:textId="1F3A6246" w:rsidR="004D53E1" w:rsidRPr="00A83B84" w:rsidRDefault="004D53E1" w:rsidP="009832F4">
      <w:pPr>
        <w:spacing w:before="120"/>
        <w:ind w:firstLine="720"/>
        <w:jc w:val="both"/>
        <w:rPr>
          <w:sz w:val="28"/>
          <w:szCs w:val="30"/>
        </w:rPr>
      </w:pPr>
      <w:r w:rsidRPr="00A83B84">
        <w:rPr>
          <w:b/>
          <w:bCs/>
          <w:sz w:val="28"/>
          <w:szCs w:val="30"/>
        </w:rPr>
        <w:t>3</w:t>
      </w:r>
      <w:r w:rsidRPr="00A83B84">
        <w:rPr>
          <w:sz w:val="28"/>
          <w:szCs w:val="30"/>
        </w:rPr>
        <w:t xml:space="preserve">. </w:t>
      </w:r>
      <w:r w:rsidR="00B37E23" w:rsidRPr="00A83B84">
        <w:rPr>
          <w:sz w:val="28"/>
          <w:szCs w:val="30"/>
        </w:rPr>
        <w:t>Phản ánh kết quả công tác dân tộc, công tác tôn giáo thời gian qua; trong đó tập trung:</w:t>
      </w:r>
    </w:p>
    <w:p w14:paraId="1DD8CC8E" w14:textId="67D6750B" w:rsidR="00B37E23" w:rsidRPr="00A83B84" w:rsidRDefault="00B37E23" w:rsidP="009832F4">
      <w:pPr>
        <w:spacing w:before="120"/>
        <w:ind w:firstLine="720"/>
        <w:jc w:val="both"/>
        <w:rPr>
          <w:sz w:val="28"/>
          <w:szCs w:val="30"/>
        </w:rPr>
      </w:pPr>
      <w:r w:rsidRPr="00A83B84">
        <w:rPr>
          <w:sz w:val="28"/>
          <w:szCs w:val="30"/>
        </w:rPr>
        <w:t>- Làm rõ những kết quả quan trọng về phát triển kinh tế - văn hóa - xã hội, văn hóa vùng dân tộc và miền núi, củng cố khối đại đoàn kết toàn dân tộc, đảm bảo an ninh chính trị, trật tự an toàn xã hội vùng đồng bào dân tộc thiểu số, miền núi và vùng đồng bào có đạo.</w:t>
      </w:r>
    </w:p>
    <w:p w14:paraId="29550E8C" w14:textId="4F0E02C0" w:rsidR="00B37E23" w:rsidRPr="00A83B84" w:rsidRDefault="00B37E23" w:rsidP="009832F4">
      <w:pPr>
        <w:spacing w:before="120"/>
        <w:ind w:firstLine="720"/>
        <w:jc w:val="both"/>
        <w:rPr>
          <w:sz w:val="28"/>
          <w:szCs w:val="30"/>
        </w:rPr>
      </w:pPr>
      <w:r w:rsidRPr="00A83B84">
        <w:rPr>
          <w:sz w:val="28"/>
          <w:szCs w:val="30"/>
        </w:rPr>
        <w:t>- Phản ánh sự chủ động, tinh thần tự lực cánh sinh, nỗ lực vươn lên vượt khó của đồng bào dân tộc thiểu số, đồng bào có đạo; giá trị tốt đẹp, đóng góp của tôn giáo trong công cuộc xây dựng và bảo vệ Tổ quốc.</w:t>
      </w:r>
    </w:p>
    <w:p w14:paraId="678C661A" w14:textId="734FD281" w:rsidR="00B37E23" w:rsidRPr="00A83B84" w:rsidRDefault="00B37E23" w:rsidP="009832F4">
      <w:pPr>
        <w:spacing w:before="120"/>
        <w:ind w:firstLine="720"/>
        <w:jc w:val="both"/>
        <w:rPr>
          <w:sz w:val="28"/>
          <w:szCs w:val="30"/>
        </w:rPr>
      </w:pPr>
      <w:r w:rsidRPr="00A83B84">
        <w:rPr>
          <w:sz w:val="28"/>
          <w:szCs w:val="30"/>
        </w:rPr>
        <w:t>- Giáo dục, nâng cao ý thức cảnh giác cách mạng cho đồng bào dân tộc, đồng bào có đạo, không để kẻ xấu lợi dụng vấn đề dân tộc, tôn giáo để chống phá Đảng, Nhà nước; xử lý, giải quyết kịp thời các hoạt động tín ngưỡng, tôn giáo trái pháp luật, góp phần giữ vững an ninh chính trị, trật tự an toàn xã hội.</w:t>
      </w:r>
    </w:p>
    <w:p w14:paraId="584B8643" w14:textId="5A122D1C" w:rsidR="00B37E23" w:rsidRDefault="00B37E23" w:rsidP="009832F4">
      <w:pPr>
        <w:spacing w:before="120"/>
        <w:ind w:firstLine="720"/>
        <w:jc w:val="both"/>
        <w:rPr>
          <w:sz w:val="28"/>
          <w:szCs w:val="30"/>
        </w:rPr>
      </w:pPr>
      <w:r w:rsidRPr="00A83B84">
        <w:rPr>
          <w:sz w:val="28"/>
          <w:szCs w:val="30"/>
        </w:rPr>
        <w:t>- Cổ vũ, khích lệ đồng bào các dân tộc thiểu số, đồng bào có đạo tích cực tham gia các phong trào yêu nước của địa phương, đất nước...</w:t>
      </w:r>
    </w:p>
    <w:p w14:paraId="226AEA5B" w14:textId="39C0AF91" w:rsidR="0009219A" w:rsidRDefault="000B62BA" w:rsidP="009832F4">
      <w:pPr>
        <w:spacing w:before="120"/>
        <w:ind w:firstLine="720"/>
        <w:jc w:val="both"/>
        <w:rPr>
          <w:sz w:val="28"/>
          <w:szCs w:val="30"/>
        </w:rPr>
      </w:pPr>
      <w:r w:rsidRPr="00846A26">
        <w:rPr>
          <w:b/>
          <w:bCs/>
          <w:sz w:val="28"/>
          <w:szCs w:val="30"/>
        </w:rPr>
        <w:t>4</w:t>
      </w:r>
      <w:r>
        <w:rPr>
          <w:sz w:val="28"/>
          <w:szCs w:val="30"/>
        </w:rPr>
        <w:t xml:space="preserve">. </w:t>
      </w:r>
      <w:r w:rsidR="00B37E23">
        <w:rPr>
          <w:sz w:val="28"/>
          <w:szCs w:val="30"/>
        </w:rPr>
        <w:t>Biểu dương các cấp ủy, chính quyền</w:t>
      </w:r>
      <w:r w:rsidR="0009219A">
        <w:rPr>
          <w:sz w:val="28"/>
          <w:szCs w:val="30"/>
        </w:rPr>
        <w:t>, đoàn thể có tinh thần trách nhiệm cao trong lãnh đạo, chỉ đạo thực hiện công tác dân tộc, tôn giáo</w:t>
      </w:r>
      <w:r w:rsidR="00A83B84">
        <w:rPr>
          <w:sz w:val="28"/>
          <w:szCs w:val="30"/>
        </w:rPr>
        <w:t>. Bi</w:t>
      </w:r>
      <w:r w:rsidR="0009219A">
        <w:rPr>
          <w:sz w:val="28"/>
          <w:szCs w:val="30"/>
        </w:rPr>
        <w:t>ểu dương, nhân rộng bài học kinh nghiệm, cách làm hay của các địa phương, cơ quan, đơn vị trong triển khai thực hiện công tác dân tộc, tôn giáo. Tôn vinh, biểu dương vai trò đóng góp của người có uy tín trong cộng đồng; các chức sắc, chức việc, tín đồ tôn giáo trong tuyên truyền, vận động giáo dân sống “tốt đời, đẹp đạo”, đóng góp tích cực và sự phát triển của đ</w:t>
      </w:r>
      <w:r w:rsidR="00C64F74">
        <w:rPr>
          <w:sz w:val="28"/>
          <w:szCs w:val="30"/>
        </w:rPr>
        <w:t>ị</w:t>
      </w:r>
      <w:r w:rsidR="0009219A">
        <w:rPr>
          <w:sz w:val="28"/>
          <w:szCs w:val="30"/>
        </w:rPr>
        <w:t>a phương, đất nước.</w:t>
      </w:r>
    </w:p>
    <w:p w14:paraId="2AF0C287" w14:textId="79852FB5" w:rsidR="0009219A" w:rsidRDefault="0009219A" w:rsidP="009832F4">
      <w:pPr>
        <w:spacing w:before="120"/>
        <w:ind w:firstLine="720"/>
        <w:jc w:val="both"/>
        <w:rPr>
          <w:sz w:val="28"/>
          <w:szCs w:val="30"/>
        </w:rPr>
      </w:pPr>
      <w:r w:rsidRPr="0009219A">
        <w:rPr>
          <w:b/>
          <w:bCs/>
          <w:sz w:val="28"/>
          <w:szCs w:val="30"/>
        </w:rPr>
        <w:t>5.</w:t>
      </w:r>
      <w:r>
        <w:rPr>
          <w:sz w:val="28"/>
          <w:szCs w:val="30"/>
        </w:rPr>
        <w:t xml:space="preserve"> Đấu tranh, phê phán những bi</w:t>
      </w:r>
      <w:r w:rsidR="00C64F74">
        <w:rPr>
          <w:sz w:val="28"/>
          <w:szCs w:val="30"/>
        </w:rPr>
        <w:t>ể</w:t>
      </w:r>
      <w:r>
        <w:rPr>
          <w:sz w:val="28"/>
          <w:szCs w:val="30"/>
        </w:rPr>
        <w:t xml:space="preserve">u hiện vi phạm chủ trương, chính sách, pháp luật về dân tộc, tôn giáo, như: hoạt động dân tộc, tôn giáo trái pháp luật (tuyên truyền </w:t>
      </w:r>
      <w:r>
        <w:rPr>
          <w:sz w:val="28"/>
          <w:szCs w:val="30"/>
        </w:rPr>
        <w:lastRenderedPageBreak/>
        <w:t>tà đạo, kích động giáo dân chống đối chế độ, kích động tư tưởng ly khai tự trị trong đồng bào dân tộc...), hủ tục lạc hậu, mê tín dị đoan, đi ngược lại lợi ích quốc gia, dân tộc, gây ảnh hưởng xấu đối với xã hội.</w:t>
      </w:r>
    </w:p>
    <w:p w14:paraId="33C0F714" w14:textId="3FA6CABF" w:rsidR="0009219A" w:rsidRDefault="0009219A" w:rsidP="009832F4">
      <w:pPr>
        <w:spacing w:before="120"/>
        <w:ind w:firstLine="720"/>
        <w:jc w:val="both"/>
        <w:rPr>
          <w:sz w:val="28"/>
          <w:szCs w:val="30"/>
        </w:rPr>
      </w:pPr>
      <w:r>
        <w:rPr>
          <w:sz w:val="28"/>
          <w:szCs w:val="30"/>
        </w:rPr>
        <w:t>Đấu tranh, phản bác thông tin, quan điểm sai trái của các thế lực thù địch lợi dụng việc xử lý hoạt động dân tộc, tôn giáo vi phạm pháp luật để kích động quần chúng</w:t>
      </w:r>
      <w:r w:rsidR="005D0AF7">
        <w:rPr>
          <w:sz w:val="28"/>
          <w:szCs w:val="30"/>
        </w:rPr>
        <w:t>; vu cáo, xuyên tạc Việt Nam vi phạm dân chủ, nhân quyền; bóp méo sự thật về tình hình dân chủ, bình đẳng dân tộc, tự do tín ngưỡng, tôn giáo ở Việt Nam... nhằm chống phá Đảng, Nhà nước và chế độ, chia rẽ, phá hoại khối đại đoàn kết toàn dân tộc.</w:t>
      </w:r>
    </w:p>
    <w:p w14:paraId="1A1954FD" w14:textId="1510227C" w:rsidR="00B37E23" w:rsidRPr="005D0AF7" w:rsidRDefault="005D0AF7" w:rsidP="009832F4">
      <w:pPr>
        <w:spacing w:before="120"/>
        <w:ind w:firstLine="720"/>
        <w:jc w:val="both"/>
        <w:rPr>
          <w:b/>
          <w:bCs/>
          <w:sz w:val="28"/>
          <w:szCs w:val="30"/>
        </w:rPr>
      </w:pPr>
      <w:r w:rsidRPr="005D0AF7">
        <w:rPr>
          <w:b/>
          <w:bCs/>
          <w:sz w:val="28"/>
          <w:szCs w:val="30"/>
        </w:rPr>
        <w:t>III. CÁC HÌNH TH</w:t>
      </w:r>
      <w:r>
        <w:rPr>
          <w:b/>
          <w:bCs/>
          <w:sz w:val="28"/>
          <w:szCs w:val="30"/>
        </w:rPr>
        <w:t>Ứ</w:t>
      </w:r>
      <w:r w:rsidRPr="005D0AF7">
        <w:rPr>
          <w:b/>
          <w:bCs/>
          <w:sz w:val="28"/>
          <w:szCs w:val="30"/>
        </w:rPr>
        <w:t>C TUYÊN TRUYỀN CHỦ YẾU</w:t>
      </w:r>
    </w:p>
    <w:p w14:paraId="5DF2B648" w14:textId="0601E9FD" w:rsidR="00B37E23" w:rsidRDefault="00E87CB4" w:rsidP="009832F4">
      <w:pPr>
        <w:spacing w:before="120"/>
        <w:ind w:firstLine="720"/>
        <w:jc w:val="both"/>
        <w:rPr>
          <w:sz w:val="28"/>
          <w:szCs w:val="30"/>
        </w:rPr>
      </w:pPr>
      <w:r w:rsidRPr="00E87CB4">
        <w:rPr>
          <w:b/>
          <w:bCs/>
          <w:sz w:val="28"/>
          <w:szCs w:val="30"/>
        </w:rPr>
        <w:t>1.</w:t>
      </w:r>
      <w:r>
        <w:rPr>
          <w:sz w:val="28"/>
          <w:szCs w:val="30"/>
        </w:rPr>
        <w:t xml:space="preserve"> Thông tin, tuyên truyền trên báo chí về công tác dân tộc, tôn giáo.</w:t>
      </w:r>
    </w:p>
    <w:p w14:paraId="127A3D4B" w14:textId="70721C3A" w:rsidR="00E87CB4" w:rsidRDefault="00E87CB4" w:rsidP="009832F4">
      <w:pPr>
        <w:spacing w:before="120"/>
        <w:ind w:firstLine="720"/>
        <w:jc w:val="both"/>
        <w:rPr>
          <w:sz w:val="28"/>
          <w:szCs w:val="30"/>
        </w:rPr>
      </w:pPr>
      <w:r w:rsidRPr="00E87CB4">
        <w:rPr>
          <w:b/>
          <w:bCs/>
          <w:sz w:val="28"/>
          <w:szCs w:val="30"/>
        </w:rPr>
        <w:t>2.</w:t>
      </w:r>
      <w:r>
        <w:rPr>
          <w:sz w:val="28"/>
          <w:szCs w:val="30"/>
        </w:rPr>
        <w:t xml:space="preserve"> Tuyên truyền qua các ấn phẩm tuyên truyền (tờ rơi, sổ tay, bản tin thông báo nội bộ, tài liệu tuyên truyền, tài liệu hỏi </w:t>
      </w:r>
      <w:r w:rsidR="00C64F74">
        <w:rPr>
          <w:sz w:val="28"/>
          <w:szCs w:val="30"/>
        </w:rPr>
        <w:t>-</w:t>
      </w:r>
      <w:r>
        <w:rPr>
          <w:sz w:val="28"/>
          <w:szCs w:val="30"/>
        </w:rPr>
        <w:t xml:space="preserve"> đáp, tài liệu thông tin chuyên đề, thông tin phục vụ lãnh đạo, sinh hoạt chi bộ...); xây dựng phim, tư liệu, phóng sự... phản ánh các mặt công tác dân tộc, tôn giáo.</w:t>
      </w:r>
    </w:p>
    <w:p w14:paraId="3B392CDA" w14:textId="1762CE18" w:rsidR="00E87CB4" w:rsidRDefault="00E87CB4" w:rsidP="009832F4">
      <w:pPr>
        <w:spacing w:before="120"/>
        <w:ind w:firstLine="720"/>
        <w:jc w:val="both"/>
        <w:rPr>
          <w:sz w:val="28"/>
          <w:szCs w:val="30"/>
        </w:rPr>
      </w:pPr>
      <w:r w:rsidRPr="00E87CB4">
        <w:rPr>
          <w:b/>
          <w:bCs/>
          <w:sz w:val="28"/>
          <w:szCs w:val="30"/>
        </w:rPr>
        <w:t>3.</w:t>
      </w:r>
      <w:r>
        <w:rPr>
          <w:sz w:val="28"/>
          <w:szCs w:val="30"/>
        </w:rPr>
        <w:t xml:space="preserve"> Tuyên truyền trực quan bằng khẩu hiệu, pano, áp phích... trên các tuyến phố trung tâm, trung tâm văn hóa </w:t>
      </w:r>
      <w:r w:rsidR="00C64F74">
        <w:rPr>
          <w:sz w:val="28"/>
          <w:szCs w:val="30"/>
        </w:rPr>
        <w:t>-</w:t>
      </w:r>
      <w:r>
        <w:rPr>
          <w:sz w:val="28"/>
          <w:szCs w:val="30"/>
        </w:rPr>
        <w:t xml:space="preserve"> thể thao, nhà văn hóa, điểm sinh hoạt cộng đồng, khu dân cư, ký túc xá...</w:t>
      </w:r>
    </w:p>
    <w:p w14:paraId="5E0EC999" w14:textId="228F04CB" w:rsidR="00E87CB4" w:rsidRDefault="00E87CB4" w:rsidP="009832F4">
      <w:pPr>
        <w:spacing w:before="120"/>
        <w:ind w:firstLine="720"/>
        <w:jc w:val="both"/>
        <w:rPr>
          <w:sz w:val="28"/>
          <w:szCs w:val="30"/>
        </w:rPr>
      </w:pPr>
      <w:r w:rsidRPr="00E87CB4">
        <w:rPr>
          <w:b/>
          <w:bCs/>
          <w:sz w:val="28"/>
          <w:szCs w:val="30"/>
        </w:rPr>
        <w:t>4.</w:t>
      </w:r>
      <w:r>
        <w:rPr>
          <w:sz w:val="28"/>
          <w:szCs w:val="30"/>
        </w:rPr>
        <w:t xml:space="preserve"> Tuyên truyền trên các website, trang thông tin điện tử của các ban, ngành, đoàn thể các cấp.</w:t>
      </w:r>
    </w:p>
    <w:p w14:paraId="63B797B7" w14:textId="5555C1F4" w:rsidR="00E87CB4" w:rsidRDefault="00E87CB4" w:rsidP="009832F4">
      <w:pPr>
        <w:spacing w:before="120"/>
        <w:ind w:firstLine="720"/>
        <w:jc w:val="both"/>
        <w:rPr>
          <w:sz w:val="28"/>
          <w:szCs w:val="30"/>
        </w:rPr>
      </w:pPr>
      <w:r w:rsidRPr="00E87CB4">
        <w:rPr>
          <w:b/>
          <w:bCs/>
          <w:sz w:val="28"/>
          <w:szCs w:val="30"/>
        </w:rPr>
        <w:t>5.</w:t>
      </w:r>
      <w:r>
        <w:rPr>
          <w:sz w:val="28"/>
          <w:szCs w:val="30"/>
        </w:rPr>
        <w:t xml:space="preserve"> Tổ chức hội nghị nội bộ cấp ủy, hội nghị báo cáo viên, sinh hoạt của các tổ chức chính trị - xã hội, tổ chức xã hội nghề nghiệp...</w:t>
      </w:r>
    </w:p>
    <w:p w14:paraId="55FE9C02" w14:textId="7D279E0B" w:rsidR="00E87CB4" w:rsidRDefault="00E87CB4" w:rsidP="009832F4">
      <w:pPr>
        <w:spacing w:before="120"/>
        <w:ind w:firstLine="720"/>
        <w:jc w:val="both"/>
        <w:rPr>
          <w:sz w:val="28"/>
          <w:szCs w:val="30"/>
        </w:rPr>
      </w:pPr>
      <w:r w:rsidRPr="00E87CB4">
        <w:rPr>
          <w:b/>
          <w:bCs/>
          <w:sz w:val="28"/>
          <w:szCs w:val="30"/>
        </w:rPr>
        <w:t>6.</w:t>
      </w:r>
      <w:r>
        <w:rPr>
          <w:sz w:val="28"/>
          <w:szCs w:val="30"/>
        </w:rPr>
        <w:t xml:space="preserve"> Tuyên truyền trên internet, mạng xã hội.</w:t>
      </w:r>
    </w:p>
    <w:p w14:paraId="09AA45B0" w14:textId="546E52F6" w:rsidR="007C7A5B" w:rsidRPr="00C1560E" w:rsidRDefault="007C7A5B" w:rsidP="007C7A5B">
      <w:pPr>
        <w:spacing w:before="120" w:after="120"/>
        <w:ind w:firstLine="720"/>
        <w:jc w:val="both"/>
        <w:rPr>
          <w:b/>
          <w:bCs/>
          <w:spacing w:val="-2"/>
          <w:sz w:val="28"/>
          <w:szCs w:val="28"/>
        </w:rPr>
      </w:pPr>
      <w:r w:rsidRPr="00C1560E">
        <w:rPr>
          <w:b/>
          <w:bCs/>
          <w:spacing w:val="-2"/>
          <w:sz w:val="28"/>
          <w:szCs w:val="28"/>
        </w:rPr>
        <w:t xml:space="preserve">II. </w:t>
      </w:r>
      <w:r w:rsidR="000B62BA">
        <w:rPr>
          <w:b/>
          <w:bCs/>
          <w:spacing w:val="-2"/>
          <w:sz w:val="28"/>
          <w:szCs w:val="28"/>
        </w:rPr>
        <w:t>TỔ CHỨC THỰC HIỆN</w:t>
      </w:r>
    </w:p>
    <w:p w14:paraId="7BA9D281" w14:textId="4657A1E7" w:rsidR="007C7A5B" w:rsidRPr="00C1560E" w:rsidRDefault="007C7A5B" w:rsidP="00E856BE">
      <w:pPr>
        <w:spacing w:before="120"/>
        <w:ind w:firstLine="720"/>
        <w:jc w:val="both"/>
        <w:rPr>
          <w:b/>
          <w:bCs/>
          <w:sz w:val="28"/>
          <w:szCs w:val="30"/>
        </w:rPr>
      </w:pPr>
      <w:r w:rsidRPr="00C1560E">
        <w:rPr>
          <w:b/>
          <w:bCs/>
          <w:sz w:val="28"/>
          <w:szCs w:val="30"/>
        </w:rPr>
        <w:t xml:space="preserve">1. </w:t>
      </w:r>
      <w:r w:rsidR="000B62BA">
        <w:rPr>
          <w:b/>
          <w:bCs/>
          <w:sz w:val="28"/>
          <w:szCs w:val="30"/>
        </w:rPr>
        <w:t>Đảng ủy Sở Giáo dục và Đào tạo</w:t>
      </w:r>
      <w:r w:rsidRPr="00C1560E">
        <w:rPr>
          <w:b/>
          <w:bCs/>
          <w:sz w:val="28"/>
          <w:szCs w:val="30"/>
        </w:rPr>
        <w:t xml:space="preserve"> </w:t>
      </w:r>
    </w:p>
    <w:p w14:paraId="4B347560" w14:textId="653C5C5D" w:rsidR="003612FF" w:rsidRDefault="00E87CB4" w:rsidP="007E714C">
      <w:pPr>
        <w:spacing w:before="120" w:after="120"/>
        <w:ind w:firstLine="720"/>
        <w:jc w:val="both"/>
        <w:rPr>
          <w:sz w:val="28"/>
          <w:szCs w:val="30"/>
        </w:rPr>
      </w:pPr>
      <w:r>
        <w:rPr>
          <w:sz w:val="28"/>
          <w:szCs w:val="30"/>
        </w:rPr>
        <w:t xml:space="preserve">- Tổ chức quán triệt, phổ biến, tuyên truyền nâng cao nhận thức, tạo sự thống nhất trong </w:t>
      </w:r>
      <w:r w:rsidR="00D4475E">
        <w:rPr>
          <w:sz w:val="28"/>
          <w:szCs w:val="30"/>
        </w:rPr>
        <w:t>cán bộ, đảng viên, giáo viên và người lao động đối với các chủ trương, đường lối của Đảng, chính sách pháp luật của Nhà nước về dân tộc, tôn giáo.</w:t>
      </w:r>
    </w:p>
    <w:p w14:paraId="59D5C6B8" w14:textId="135693F2" w:rsidR="000B62BA" w:rsidRPr="00E856BE" w:rsidRDefault="000B62BA" w:rsidP="007E714C">
      <w:pPr>
        <w:spacing w:before="120" w:after="120"/>
        <w:ind w:firstLine="720"/>
        <w:jc w:val="both"/>
        <w:rPr>
          <w:b/>
          <w:bCs/>
          <w:spacing w:val="-2"/>
          <w:sz w:val="28"/>
          <w:szCs w:val="28"/>
        </w:rPr>
      </w:pPr>
      <w:r w:rsidRPr="00E856BE">
        <w:rPr>
          <w:b/>
          <w:bCs/>
          <w:spacing w:val="-2"/>
          <w:sz w:val="28"/>
          <w:szCs w:val="28"/>
        </w:rPr>
        <w:t>2. Đảng ủy Cơ quan sở Giáo dục và Đào tạo</w:t>
      </w:r>
    </w:p>
    <w:p w14:paraId="4CB5373A" w14:textId="5C4B5CD1" w:rsidR="00E856BE" w:rsidRDefault="000B62BA" w:rsidP="00D4475E">
      <w:pPr>
        <w:spacing w:before="120" w:after="120"/>
        <w:ind w:firstLine="720"/>
        <w:jc w:val="both"/>
        <w:rPr>
          <w:spacing w:val="-2"/>
          <w:sz w:val="28"/>
          <w:szCs w:val="28"/>
        </w:rPr>
      </w:pPr>
      <w:r>
        <w:rPr>
          <w:spacing w:val="-2"/>
          <w:sz w:val="28"/>
          <w:szCs w:val="28"/>
        </w:rPr>
        <w:t xml:space="preserve">- </w:t>
      </w:r>
      <w:r w:rsidR="00D4475E">
        <w:rPr>
          <w:spacing w:val="-2"/>
          <w:sz w:val="28"/>
          <w:szCs w:val="28"/>
        </w:rPr>
        <w:t>Lãnh đạo, c</w:t>
      </w:r>
      <w:r>
        <w:rPr>
          <w:spacing w:val="-2"/>
          <w:sz w:val="28"/>
          <w:szCs w:val="28"/>
        </w:rPr>
        <w:t xml:space="preserve">hỉ đạo </w:t>
      </w:r>
      <w:r w:rsidR="00C64F74">
        <w:rPr>
          <w:spacing w:val="-2"/>
          <w:sz w:val="28"/>
          <w:szCs w:val="28"/>
        </w:rPr>
        <w:t xml:space="preserve">Sở Giáo dục và Đào tạo </w:t>
      </w:r>
      <w:r w:rsidR="00D4475E">
        <w:rPr>
          <w:spacing w:val="-2"/>
          <w:sz w:val="28"/>
          <w:szCs w:val="28"/>
        </w:rPr>
        <w:t>đưa nội dung thông tin, tuyên truyền về dân tộc, tôn giáo vào chương trình giáo dục trong các nhà trường phù hợp với từng cấp học</w:t>
      </w:r>
      <w:r w:rsidR="00E856BE">
        <w:rPr>
          <w:spacing w:val="-2"/>
          <w:sz w:val="28"/>
          <w:szCs w:val="28"/>
        </w:rPr>
        <w:t>.</w:t>
      </w:r>
    </w:p>
    <w:p w14:paraId="3177BBF8" w14:textId="1519422C" w:rsidR="00E856BE" w:rsidRPr="00E856BE" w:rsidRDefault="00E856BE" w:rsidP="007E714C">
      <w:pPr>
        <w:spacing w:before="120" w:after="120"/>
        <w:ind w:firstLine="720"/>
        <w:jc w:val="both"/>
        <w:rPr>
          <w:b/>
          <w:bCs/>
          <w:spacing w:val="-2"/>
          <w:sz w:val="28"/>
          <w:szCs w:val="28"/>
        </w:rPr>
      </w:pPr>
      <w:r w:rsidRPr="00E856BE">
        <w:rPr>
          <w:b/>
          <w:bCs/>
          <w:spacing w:val="-2"/>
          <w:sz w:val="28"/>
          <w:szCs w:val="28"/>
        </w:rPr>
        <w:t xml:space="preserve">3. Các đảng bộ, chi bộ </w:t>
      </w:r>
      <w:r w:rsidR="00846A26">
        <w:rPr>
          <w:b/>
          <w:bCs/>
          <w:spacing w:val="-2"/>
          <w:sz w:val="28"/>
          <w:szCs w:val="28"/>
        </w:rPr>
        <w:t>cơ sở</w:t>
      </w:r>
    </w:p>
    <w:p w14:paraId="0EB0BE13" w14:textId="2F0AD26A" w:rsidR="00E856BE" w:rsidRDefault="00E856BE" w:rsidP="00D4475E">
      <w:pPr>
        <w:spacing w:before="120" w:after="120"/>
        <w:ind w:firstLine="720"/>
        <w:jc w:val="both"/>
        <w:rPr>
          <w:sz w:val="28"/>
          <w:szCs w:val="30"/>
        </w:rPr>
      </w:pPr>
      <w:r>
        <w:rPr>
          <w:spacing w:val="-2"/>
          <w:sz w:val="28"/>
          <w:szCs w:val="28"/>
        </w:rPr>
        <w:t xml:space="preserve">- </w:t>
      </w:r>
      <w:r w:rsidR="00D4475E">
        <w:rPr>
          <w:spacing w:val="-2"/>
          <w:sz w:val="28"/>
          <w:szCs w:val="28"/>
        </w:rPr>
        <w:t xml:space="preserve">Tổ chức quán triệt, phổ biến, tuyên truyền nâng cao nhận thức, tạo sự thống nhất trong </w:t>
      </w:r>
      <w:r w:rsidR="00D4475E">
        <w:rPr>
          <w:sz w:val="28"/>
          <w:szCs w:val="30"/>
        </w:rPr>
        <w:t>cán bộ, đảng viên, giáo viên và người lao động, sự đồng thuận trong đội ngũ đối với các chủ trương,</w:t>
      </w:r>
      <w:r w:rsidR="00D4475E" w:rsidRPr="00D4475E">
        <w:rPr>
          <w:sz w:val="28"/>
          <w:szCs w:val="30"/>
        </w:rPr>
        <w:t xml:space="preserve"> </w:t>
      </w:r>
      <w:r w:rsidR="00D4475E">
        <w:rPr>
          <w:sz w:val="28"/>
          <w:szCs w:val="30"/>
        </w:rPr>
        <w:t>đường lối của Đảng, chính sách, pháp luật của Nhà nước về dân tộc, tôn giáo</w:t>
      </w:r>
      <w:r>
        <w:rPr>
          <w:sz w:val="28"/>
          <w:szCs w:val="30"/>
        </w:rPr>
        <w:t>.</w:t>
      </w:r>
    </w:p>
    <w:p w14:paraId="4D36EEAB" w14:textId="69B234E0" w:rsidR="00D4475E" w:rsidRDefault="00D4475E" w:rsidP="00D4475E">
      <w:pPr>
        <w:spacing w:before="120" w:after="120"/>
        <w:ind w:firstLine="720"/>
        <w:jc w:val="both"/>
        <w:rPr>
          <w:sz w:val="28"/>
          <w:szCs w:val="30"/>
        </w:rPr>
      </w:pPr>
      <w:r>
        <w:rPr>
          <w:sz w:val="28"/>
          <w:szCs w:val="30"/>
        </w:rPr>
        <w:lastRenderedPageBreak/>
        <w:t>- Nắm bắt diễn biến tình hình tư tưởng, tâm trạng của cán bộ, đảng viên, giáo viên và người lao động, đặc biệt là những vấn đề bức xúc, phức tạp, nhạy cảm về dân tộc, tôn giáo.</w:t>
      </w:r>
    </w:p>
    <w:p w14:paraId="74A35475" w14:textId="738D7C0E" w:rsidR="00D4475E" w:rsidRPr="000B62BA" w:rsidRDefault="00D4475E" w:rsidP="00D4475E">
      <w:pPr>
        <w:spacing w:before="120" w:after="120"/>
        <w:ind w:firstLine="720"/>
        <w:jc w:val="both"/>
        <w:rPr>
          <w:spacing w:val="-2"/>
          <w:sz w:val="28"/>
          <w:szCs w:val="28"/>
        </w:rPr>
      </w:pPr>
      <w:r>
        <w:rPr>
          <w:sz w:val="28"/>
          <w:szCs w:val="30"/>
        </w:rPr>
        <w:t>- Tăng cường đấu tranh phản bác thông tin, quan điểm sai trái của các thế lực thù địch lợi dụng vấn đề dân tộc, tôn giáo để chống phá Đảng, Nhà nước, chia rẽ khối đại đoàn kết toàn dân tộc.</w:t>
      </w:r>
    </w:p>
    <w:p w14:paraId="55FD0DB4" w14:textId="56C4C3ED" w:rsidR="00A63AD8" w:rsidRDefault="00A63AD8" w:rsidP="007E714C">
      <w:pPr>
        <w:spacing w:before="120" w:after="120"/>
        <w:ind w:firstLine="720"/>
        <w:jc w:val="both"/>
        <w:rPr>
          <w:sz w:val="28"/>
          <w:szCs w:val="30"/>
        </w:rPr>
      </w:pPr>
      <w:r w:rsidRPr="00C1560E">
        <w:rPr>
          <w:sz w:val="28"/>
          <w:szCs w:val="30"/>
        </w:rPr>
        <w:t xml:space="preserve">Trên đây là </w:t>
      </w:r>
      <w:r w:rsidR="00D4475E">
        <w:rPr>
          <w:sz w:val="28"/>
          <w:szCs w:val="30"/>
        </w:rPr>
        <w:t>hướng dẫn</w:t>
      </w:r>
      <w:r w:rsidR="00846A26">
        <w:rPr>
          <w:sz w:val="28"/>
          <w:szCs w:val="30"/>
        </w:rPr>
        <w:t xml:space="preserve"> của Đảng ủy Sở Giáo dục và Đào tạo</w:t>
      </w:r>
      <w:r w:rsidR="00D4475E">
        <w:rPr>
          <w:sz w:val="28"/>
          <w:szCs w:val="30"/>
        </w:rPr>
        <w:t xml:space="preserve"> về thực hiện công tác tuyên truyền về dân tộc, tôn giáo</w:t>
      </w:r>
      <w:r w:rsidRPr="00C1560E">
        <w:rPr>
          <w:sz w:val="28"/>
          <w:szCs w:val="30"/>
        </w:rPr>
        <w:t xml:space="preserve">, đề nghị các </w:t>
      </w:r>
      <w:r w:rsidR="00E176A3">
        <w:rPr>
          <w:sz w:val="28"/>
          <w:szCs w:val="30"/>
          <w:lang w:val="vi-VN"/>
        </w:rPr>
        <w:t>đơn vị</w:t>
      </w:r>
      <w:r w:rsidR="00A83B84">
        <w:rPr>
          <w:sz w:val="28"/>
          <w:szCs w:val="30"/>
          <w:lang w:val="vi-VN"/>
        </w:rPr>
        <w:t xml:space="preserve"> </w:t>
      </w:r>
      <w:r w:rsidRPr="00C1560E">
        <w:rPr>
          <w:sz w:val="28"/>
          <w:szCs w:val="30"/>
        </w:rPr>
        <w:t>triển khai thực hiện.</w:t>
      </w:r>
    </w:p>
    <w:p w14:paraId="4E2B7B4D" w14:textId="77777777" w:rsidR="00A83B84" w:rsidRPr="00C1560E" w:rsidRDefault="00A83B84" w:rsidP="007E714C">
      <w:pPr>
        <w:spacing w:before="120" w:after="120"/>
        <w:ind w:firstLine="720"/>
        <w:jc w:val="both"/>
        <w:rPr>
          <w:sz w:val="28"/>
          <w:szCs w:val="30"/>
        </w:rPr>
      </w:pPr>
      <w:bookmarkStart w:id="0" w:name="_GoBack"/>
      <w:bookmarkEnd w:id="0"/>
    </w:p>
    <w:p w14:paraId="1EAB966D" w14:textId="77777777" w:rsidR="00553773" w:rsidRPr="00C1560E" w:rsidRDefault="00553773" w:rsidP="00243E43">
      <w:pPr>
        <w:spacing w:before="120" w:after="120" w:line="264" w:lineRule="auto"/>
        <w:ind w:firstLine="720"/>
        <w:jc w:val="both"/>
        <w:rPr>
          <w:sz w:val="2"/>
          <w:szCs w:val="28"/>
        </w:rPr>
      </w:pPr>
    </w:p>
    <w:tbl>
      <w:tblPr>
        <w:tblW w:w="9221" w:type="dxa"/>
        <w:tblLayout w:type="fixed"/>
        <w:tblLook w:val="01E0" w:firstRow="1" w:lastRow="1" w:firstColumn="1" w:lastColumn="1" w:noHBand="0" w:noVBand="0"/>
      </w:tblPr>
      <w:tblGrid>
        <w:gridCol w:w="4253"/>
        <w:gridCol w:w="4968"/>
      </w:tblGrid>
      <w:tr w:rsidR="004F3222" w:rsidRPr="00C1560E" w14:paraId="68D84002" w14:textId="77777777" w:rsidTr="00A65C2A">
        <w:tc>
          <w:tcPr>
            <w:tcW w:w="4253" w:type="dxa"/>
            <w:shd w:val="clear" w:color="auto" w:fill="auto"/>
          </w:tcPr>
          <w:p w14:paraId="37B684FA" w14:textId="77777777" w:rsidR="004F3222" w:rsidRPr="00C1560E" w:rsidRDefault="004F3222" w:rsidP="00E6731B">
            <w:pPr>
              <w:tabs>
                <w:tab w:val="center" w:pos="7380"/>
              </w:tabs>
              <w:jc w:val="both"/>
              <w:rPr>
                <w:sz w:val="22"/>
                <w:szCs w:val="22"/>
                <w:u w:val="single"/>
              </w:rPr>
            </w:pPr>
            <w:r w:rsidRPr="00C1560E">
              <w:rPr>
                <w:sz w:val="22"/>
                <w:szCs w:val="22"/>
                <w:u w:val="single"/>
              </w:rPr>
              <w:t>Nơi nhận:</w:t>
            </w:r>
          </w:p>
          <w:p w14:paraId="35935A9D" w14:textId="219CD924" w:rsidR="00A63AD8" w:rsidRPr="00C1560E" w:rsidRDefault="004F3222" w:rsidP="00846A26">
            <w:pPr>
              <w:tabs>
                <w:tab w:val="center" w:pos="7380"/>
              </w:tabs>
              <w:jc w:val="both"/>
              <w:rPr>
                <w:sz w:val="22"/>
                <w:szCs w:val="22"/>
              </w:rPr>
            </w:pPr>
            <w:r w:rsidRPr="00C1560E">
              <w:rPr>
                <w:sz w:val="22"/>
                <w:szCs w:val="22"/>
              </w:rPr>
              <w:t xml:space="preserve">- </w:t>
            </w:r>
            <w:r w:rsidR="00A63AD8" w:rsidRPr="00C1560E">
              <w:rPr>
                <w:sz w:val="22"/>
                <w:szCs w:val="22"/>
              </w:rPr>
              <w:t>Ban Tuyên giáo Thành ủy</w:t>
            </w:r>
            <w:r w:rsidR="00344693" w:rsidRPr="00C1560E">
              <w:rPr>
                <w:sz w:val="22"/>
                <w:szCs w:val="22"/>
              </w:rPr>
              <w:t>,</w:t>
            </w:r>
          </w:p>
          <w:p w14:paraId="6883AAA9" w14:textId="2D366727" w:rsidR="00A63AD8" w:rsidRPr="00C1560E" w:rsidRDefault="00A63AD8" w:rsidP="00E6731B">
            <w:pPr>
              <w:tabs>
                <w:tab w:val="center" w:pos="7380"/>
              </w:tabs>
              <w:jc w:val="both"/>
              <w:rPr>
                <w:sz w:val="22"/>
                <w:szCs w:val="22"/>
              </w:rPr>
            </w:pPr>
            <w:r w:rsidRPr="00C1560E">
              <w:rPr>
                <w:sz w:val="22"/>
                <w:szCs w:val="22"/>
              </w:rPr>
              <w:t>- Đảng bộ, chi bộ cơ sở,</w:t>
            </w:r>
          </w:p>
          <w:p w14:paraId="6C570CDA" w14:textId="77777777" w:rsidR="004F3222" w:rsidRPr="00C1560E" w:rsidRDefault="004F3222" w:rsidP="00E6731B">
            <w:pPr>
              <w:tabs>
                <w:tab w:val="center" w:pos="7380"/>
              </w:tabs>
              <w:jc w:val="both"/>
              <w:rPr>
                <w:sz w:val="22"/>
                <w:szCs w:val="22"/>
              </w:rPr>
            </w:pPr>
            <w:r w:rsidRPr="00C1560E">
              <w:rPr>
                <w:sz w:val="22"/>
                <w:szCs w:val="22"/>
              </w:rPr>
              <w:t>- Lưu Văn phòng Đảng ủy.</w:t>
            </w:r>
          </w:p>
          <w:p w14:paraId="6294F15E" w14:textId="77777777" w:rsidR="004F3222" w:rsidRPr="00C1560E" w:rsidRDefault="004F3222" w:rsidP="00E6731B">
            <w:pPr>
              <w:tabs>
                <w:tab w:val="center" w:pos="7380"/>
              </w:tabs>
              <w:jc w:val="both"/>
              <w:rPr>
                <w:i/>
                <w:sz w:val="22"/>
                <w:szCs w:val="22"/>
                <w:u w:val="single"/>
              </w:rPr>
            </w:pPr>
          </w:p>
          <w:p w14:paraId="06FC8BD4" w14:textId="77777777" w:rsidR="004F3222" w:rsidRPr="00C1560E" w:rsidRDefault="004F3222" w:rsidP="00E6731B">
            <w:pPr>
              <w:spacing w:before="120" w:after="120" w:line="264" w:lineRule="auto"/>
              <w:jc w:val="both"/>
              <w:rPr>
                <w:sz w:val="22"/>
                <w:szCs w:val="28"/>
              </w:rPr>
            </w:pPr>
          </w:p>
        </w:tc>
        <w:tc>
          <w:tcPr>
            <w:tcW w:w="4968" w:type="dxa"/>
            <w:shd w:val="clear" w:color="auto" w:fill="auto"/>
          </w:tcPr>
          <w:p w14:paraId="218CEDFA" w14:textId="77777777" w:rsidR="004F3222" w:rsidRPr="00C1560E" w:rsidRDefault="004F3222" w:rsidP="00E6731B">
            <w:pPr>
              <w:jc w:val="center"/>
              <w:rPr>
                <w:b/>
                <w:sz w:val="30"/>
                <w:szCs w:val="30"/>
              </w:rPr>
            </w:pPr>
            <w:r w:rsidRPr="00C1560E">
              <w:rPr>
                <w:b/>
                <w:sz w:val="30"/>
                <w:szCs w:val="30"/>
              </w:rPr>
              <w:t>T/M BAN THƯỜNG VỤ</w:t>
            </w:r>
          </w:p>
          <w:p w14:paraId="36925EDF" w14:textId="77777777" w:rsidR="004F3222" w:rsidRPr="00C1560E" w:rsidRDefault="004F3222" w:rsidP="00E6731B">
            <w:pPr>
              <w:jc w:val="center"/>
              <w:rPr>
                <w:sz w:val="30"/>
                <w:szCs w:val="30"/>
              </w:rPr>
            </w:pPr>
            <w:r w:rsidRPr="00C1560E">
              <w:rPr>
                <w:sz w:val="30"/>
                <w:szCs w:val="30"/>
              </w:rPr>
              <w:t>PHÓ BÍ THƯ THƯỜNG TRỰC</w:t>
            </w:r>
          </w:p>
          <w:p w14:paraId="284E5CB1" w14:textId="77777777" w:rsidR="004F3222" w:rsidRPr="00C1560E" w:rsidRDefault="004F3222" w:rsidP="00E6731B">
            <w:pPr>
              <w:jc w:val="center"/>
              <w:rPr>
                <w:sz w:val="30"/>
                <w:szCs w:val="30"/>
              </w:rPr>
            </w:pPr>
          </w:p>
          <w:p w14:paraId="6146B74F" w14:textId="4697585F" w:rsidR="004F3222" w:rsidRPr="00C1560E" w:rsidRDefault="004F3222" w:rsidP="00E6731B">
            <w:pPr>
              <w:jc w:val="center"/>
              <w:rPr>
                <w:sz w:val="30"/>
                <w:szCs w:val="30"/>
              </w:rPr>
            </w:pPr>
          </w:p>
          <w:p w14:paraId="3725FD45" w14:textId="6D3975F6" w:rsidR="002D2FCF" w:rsidRPr="00BF3A2D" w:rsidRDefault="00BF3A2D" w:rsidP="00E6731B">
            <w:pPr>
              <w:jc w:val="center"/>
              <w:rPr>
                <w:i/>
                <w:sz w:val="30"/>
                <w:szCs w:val="30"/>
              </w:rPr>
            </w:pPr>
            <w:r>
              <w:rPr>
                <w:i/>
                <w:sz w:val="30"/>
                <w:szCs w:val="30"/>
              </w:rPr>
              <w:t>(Đã ký và đóng dấu)</w:t>
            </w:r>
          </w:p>
          <w:p w14:paraId="70F336B3" w14:textId="77777777" w:rsidR="004F3222" w:rsidRPr="00BF3A2D" w:rsidRDefault="004F3222" w:rsidP="00E6731B">
            <w:pPr>
              <w:jc w:val="center"/>
              <w:rPr>
                <w:sz w:val="48"/>
                <w:szCs w:val="28"/>
              </w:rPr>
            </w:pPr>
          </w:p>
          <w:p w14:paraId="3D866B89" w14:textId="77777777" w:rsidR="004F3222" w:rsidRPr="00C1560E" w:rsidRDefault="004F3222" w:rsidP="00E6731B">
            <w:pPr>
              <w:jc w:val="center"/>
              <w:rPr>
                <w:sz w:val="22"/>
                <w:szCs w:val="28"/>
              </w:rPr>
            </w:pPr>
            <w:r w:rsidRPr="00C1560E">
              <w:rPr>
                <w:b/>
                <w:sz w:val="30"/>
                <w:szCs w:val="30"/>
              </w:rPr>
              <w:t>Nguyễn Huỳnh Long</w:t>
            </w:r>
          </w:p>
        </w:tc>
      </w:tr>
    </w:tbl>
    <w:p w14:paraId="4B1C7361" w14:textId="77777777" w:rsidR="00082D9E" w:rsidRPr="00C1560E" w:rsidRDefault="00082D9E" w:rsidP="001A69B1">
      <w:pPr>
        <w:tabs>
          <w:tab w:val="center" w:pos="6840"/>
        </w:tabs>
        <w:jc w:val="both"/>
        <w:rPr>
          <w:sz w:val="2"/>
        </w:rPr>
      </w:pPr>
    </w:p>
    <w:sectPr w:rsidR="00082D9E" w:rsidRPr="00C1560E" w:rsidSect="00FB186F">
      <w:headerReference w:type="default" r:id="rId8"/>
      <w:pgSz w:w="11906" w:h="16838" w:code="9"/>
      <w:pgMar w:top="851"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C692C" w14:textId="77777777" w:rsidR="000C7F96" w:rsidRDefault="000C7F96" w:rsidP="003A4FC3">
      <w:r>
        <w:separator/>
      </w:r>
    </w:p>
  </w:endnote>
  <w:endnote w:type="continuationSeparator" w:id="0">
    <w:p w14:paraId="2B96ACEB" w14:textId="77777777" w:rsidR="000C7F96" w:rsidRDefault="000C7F96" w:rsidP="003A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0EA3E" w14:textId="77777777" w:rsidR="000C7F96" w:rsidRDefault="000C7F96" w:rsidP="003A4FC3">
      <w:r>
        <w:separator/>
      </w:r>
    </w:p>
  </w:footnote>
  <w:footnote w:type="continuationSeparator" w:id="0">
    <w:p w14:paraId="260462F9" w14:textId="77777777" w:rsidR="000C7F96" w:rsidRDefault="000C7F96" w:rsidP="003A4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129603"/>
      <w:docPartObj>
        <w:docPartGallery w:val="Page Numbers (Top of Page)"/>
        <w:docPartUnique/>
      </w:docPartObj>
    </w:sdtPr>
    <w:sdtEndPr/>
    <w:sdtContent>
      <w:p w14:paraId="45DAFCBE" w14:textId="2607C28F" w:rsidR="00D4475E" w:rsidRDefault="00D4475E">
        <w:pPr>
          <w:pStyle w:val="Header"/>
          <w:jc w:val="center"/>
        </w:pPr>
        <w:r>
          <w:fldChar w:fldCharType="begin"/>
        </w:r>
        <w:r>
          <w:instrText>PAGE   \* MERGEFORMAT</w:instrText>
        </w:r>
        <w:r>
          <w:fldChar w:fldCharType="separate"/>
        </w:r>
        <w:r w:rsidR="00BF3A2D" w:rsidRPr="00BF3A2D">
          <w:rPr>
            <w:noProof/>
            <w:lang w:val="vi-VN"/>
          </w:rPr>
          <w:t>4</w:t>
        </w:r>
        <w:r>
          <w:fldChar w:fldCharType="end"/>
        </w:r>
      </w:p>
    </w:sdtContent>
  </w:sdt>
  <w:p w14:paraId="6CCBFCC4" w14:textId="77777777" w:rsidR="00D4475E" w:rsidRDefault="00D44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E01F2"/>
    <w:multiLevelType w:val="hybridMultilevel"/>
    <w:tmpl w:val="F4A4E28C"/>
    <w:lvl w:ilvl="0" w:tplc="21F2A0F8">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8535AD4"/>
    <w:multiLevelType w:val="hybridMultilevel"/>
    <w:tmpl w:val="1E169694"/>
    <w:lvl w:ilvl="0" w:tplc="F4D2DC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3BD4D03"/>
    <w:multiLevelType w:val="hybridMultilevel"/>
    <w:tmpl w:val="3D288CD2"/>
    <w:lvl w:ilvl="0" w:tplc="37980968">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644048F3"/>
    <w:multiLevelType w:val="hybridMultilevel"/>
    <w:tmpl w:val="E788FFF6"/>
    <w:lvl w:ilvl="0" w:tplc="155CAF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FEC6568"/>
    <w:multiLevelType w:val="hybridMultilevel"/>
    <w:tmpl w:val="EB7EFD60"/>
    <w:lvl w:ilvl="0" w:tplc="419EDA1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19"/>
    <w:rsid w:val="00014237"/>
    <w:rsid w:val="00031DB3"/>
    <w:rsid w:val="00031EBC"/>
    <w:rsid w:val="0004499A"/>
    <w:rsid w:val="0005534F"/>
    <w:rsid w:val="000817FF"/>
    <w:rsid w:val="00082D9E"/>
    <w:rsid w:val="000856BA"/>
    <w:rsid w:val="00085CF9"/>
    <w:rsid w:val="0009219A"/>
    <w:rsid w:val="000A16FB"/>
    <w:rsid w:val="000B6019"/>
    <w:rsid w:val="000B62BA"/>
    <w:rsid w:val="000C1C81"/>
    <w:rsid w:val="000C7F96"/>
    <w:rsid w:val="000E0A54"/>
    <w:rsid w:val="000F2E6F"/>
    <w:rsid w:val="001136F0"/>
    <w:rsid w:val="00124B7B"/>
    <w:rsid w:val="001311DB"/>
    <w:rsid w:val="001415BF"/>
    <w:rsid w:val="00153D38"/>
    <w:rsid w:val="00162266"/>
    <w:rsid w:val="00170512"/>
    <w:rsid w:val="0017339D"/>
    <w:rsid w:val="00191D3E"/>
    <w:rsid w:val="001A1500"/>
    <w:rsid w:val="001A1F8E"/>
    <w:rsid w:val="001A47B3"/>
    <w:rsid w:val="001A69B1"/>
    <w:rsid w:val="001B5934"/>
    <w:rsid w:val="001D745D"/>
    <w:rsid w:val="001E64B7"/>
    <w:rsid w:val="001F3F00"/>
    <w:rsid w:val="001F5EA6"/>
    <w:rsid w:val="002008C9"/>
    <w:rsid w:val="002129B0"/>
    <w:rsid w:val="00220A4E"/>
    <w:rsid w:val="0022165F"/>
    <w:rsid w:val="002254AE"/>
    <w:rsid w:val="00243E43"/>
    <w:rsid w:val="00263BA6"/>
    <w:rsid w:val="0026784D"/>
    <w:rsid w:val="0028210C"/>
    <w:rsid w:val="002865F8"/>
    <w:rsid w:val="002A7B18"/>
    <w:rsid w:val="002B560F"/>
    <w:rsid w:val="002B5938"/>
    <w:rsid w:val="002C1974"/>
    <w:rsid w:val="002D2FCF"/>
    <w:rsid w:val="002D5562"/>
    <w:rsid w:val="002E560F"/>
    <w:rsid w:val="002F68FA"/>
    <w:rsid w:val="003412B7"/>
    <w:rsid w:val="00344693"/>
    <w:rsid w:val="00345CB1"/>
    <w:rsid w:val="00351258"/>
    <w:rsid w:val="003541A3"/>
    <w:rsid w:val="00356BB6"/>
    <w:rsid w:val="003576FD"/>
    <w:rsid w:val="003612FF"/>
    <w:rsid w:val="00365B53"/>
    <w:rsid w:val="00367423"/>
    <w:rsid w:val="003678AE"/>
    <w:rsid w:val="00370074"/>
    <w:rsid w:val="00371994"/>
    <w:rsid w:val="00371ED8"/>
    <w:rsid w:val="00380E64"/>
    <w:rsid w:val="003850ED"/>
    <w:rsid w:val="00391A57"/>
    <w:rsid w:val="00392F6E"/>
    <w:rsid w:val="003965BE"/>
    <w:rsid w:val="0039748E"/>
    <w:rsid w:val="003977F1"/>
    <w:rsid w:val="003A4FC3"/>
    <w:rsid w:val="003C7B5D"/>
    <w:rsid w:val="003D41A0"/>
    <w:rsid w:val="003E4D3E"/>
    <w:rsid w:val="003E5D88"/>
    <w:rsid w:val="003F1E99"/>
    <w:rsid w:val="003F6923"/>
    <w:rsid w:val="004003AC"/>
    <w:rsid w:val="00420403"/>
    <w:rsid w:val="00420B74"/>
    <w:rsid w:val="00427FCE"/>
    <w:rsid w:val="0043758C"/>
    <w:rsid w:val="00441C09"/>
    <w:rsid w:val="0044283D"/>
    <w:rsid w:val="00446BEA"/>
    <w:rsid w:val="00456741"/>
    <w:rsid w:val="0045775E"/>
    <w:rsid w:val="00480C0F"/>
    <w:rsid w:val="00483178"/>
    <w:rsid w:val="00492E61"/>
    <w:rsid w:val="00495598"/>
    <w:rsid w:val="004A12A7"/>
    <w:rsid w:val="004B792B"/>
    <w:rsid w:val="004D42C6"/>
    <w:rsid w:val="004D53E1"/>
    <w:rsid w:val="004E17F5"/>
    <w:rsid w:val="004F3222"/>
    <w:rsid w:val="004F5365"/>
    <w:rsid w:val="00500CBF"/>
    <w:rsid w:val="005016AB"/>
    <w:rsid w:val="005055FE"/>
    <w:rsid w:val="00514096"/>
    <w:rsid w:val="00516346"/>
    <w:rsid w:val="00525870"/>
    <w:rsid w:val="00550099"/>
    <w:rsid w:val="00553773"/>
    <w:rsid w:val="00557D2C"/>
    <w:rsid w:val="00557F38"/>
    <w:rsid w:val="0056423C"/>
    <w:rsid w:val="00565A5B"/>
    <w:rsid w:val="00566B28"/>
    <w:rsid w:val="005734D2"/>
    <w:rsid w:val="005A3300"/>
    <w:rsid w:val="005B03F1"/>
    <w:rsid w:val="005B06A1"/>
    <w:rsid w:val="005B3095"/>
    <w:rsid w:val="005B6A25"/>
    <w:rsid w:val="005C0FBA"/>
    <w:rsid w:val="005D0AF7"/>
    <w:rsid w:val="005D481C"/>
    <w:rsid w:val="005D52D9"/>
    <w:rsid w:val="005D56D3"/>
    <w:rsid w:val="005E47A6"/>
    <w:rsid w:val="005F06E0"/>
    <w:rsid w:val="005F3DDA"/>
    <w:rsid w:val="005F6B78"/>
    <w:rsid w:val="00602D70"/>
    <w:rsid w:val="00610E7A"/>
    <w:rsid w:val="00615290"/>
    <w:rsid w:val="00621B44"/>
    <w:rsid w:val="00622049"/>
    <w:rsid w:val="00644409"/>
    <w:rsid w:val="00654227"/>
    <w:rsid w:val="00660461"/>
    <w:rsid w:val="00664DD1"/>
    <w:rsid w:val="00665460"/>
    <w:rsid w:val="00667C11"/>
    <w:rsid w:val="00695BE2"/>
    <w:rsid w:val="006A5399"/>
    <w:rsid w:val="006D167E"/>
    <w:rsid w:val="006E2A6A"/>
    <w:rsid w:val="006F067C"/>
    <w:rsid w:val="006F6DF8"/>
    <w:rsid w:val="00701224"/>
    <w:rsid w:val="0076038A"/>
    <w:rsid w:val="00765DFE"/>
    <w:rsid w:val="00773A7F"/>
    <w:rsid w:val="00775699"/>
    <w:rsid w:val="00782D6B"/>
    <w:rsid w:val="00783353"/>
    <w:rsid w:val="00791C0E"/>
    <w:rsid w:val="00792A68"/>
    <w:rsid w:val="0079331F"/>
    <w:rsid w:val="00796568"/>
    <w:rsid w:val="00797029"/>
    <w:rsid w:val="007A3EC7"/>
    <w:rsid w:val="007A7CE2"/>
    <w:rsid w:val="007B5DB3"/>
    <w:rsid w:val="007C7A5B"/>
    <w:rsid w:val="007C7ACD"/>
    <w:rsid w:val="007C7D5E"/>
    <w:rsid w:val="007D40F8"/>
    <w:rsid w:val="007D4994"/>
    <w:rsid w:val="007D6A0B"/>
    <w:rsid w:val="007D6A77"/>
    <w:rsid w:val="007E714C"/>
    <w:rsid w:val="007F02A7"/>
    <w:rsid w:val="007F43DB"/>
    <w:rsid w:val="007F634A"/>
    <w:rsid w:val="007F7580"/>
    <w:rsid w:val="00800BC8"/>
    <w:rsid w:val="0080681B"/>
    <w:rsid w:val="00807C7C"/>
    <w:rsid w:val="00814231"/>
    <w:rsid w:val="00835A68"/>
    <w:rsid w:val="00835F80"/>
    <w:rsid w:val="00836B49"/>
    <w:rsid w:val="00846A26"/>
    <w:rsid w:val="008477F3"/>
    <w:rsid w:val="0085233C"/>
    <w:rsid w:val="0085560F"/>
    <w:rsid w:val="00861FC4"/>
    <w:rsid w:val="0086372B"/>
    <w:rsid w:val="008654ED"/>
    <w:rsid w:val="008739B7"/>
    <w:rsid w:val="008801D5"/>
    <w:rsid w:val="00896F32"/>
    <w:rsid w:val="008A172B"/>
    <w:rsid w:val="008A28C8"/>
    <w:rsid w:val="008A7913"/>
    <w:rsid w:val="008B3117"/>
    <w:rsid w:val="008B786F"/>
    <w:rsid w:val="008C2718"/>
    <w:rsid w:val="008D00BD"/>
    <w:rsid w:val="008D5109"/>
    <w:rsid w:val="008D728C"/>
    <w:rsid w:val="008F011D"/>
    <w:rsid w:val="00905AE8"/>
    <w:rsid w:val="00927DEA"/>
    <w:rsid w:val="00932877"/>
    <w:rsid w:val="00941285"/>
    <w:rsid w:val="00954C92"/>
    <w:rsid w:val="00956C65"/>
    <w:rsid w:val="009832F4"/>
    <w:rsid w:val="00995C19"/>
    <w:rsid w:val="009966F6"/>
    <w:rsid w:val="00996B17"/>
    <w:rsid w:val="009A0BCA"/>
    <w:rsid w:val="009A371C"/>
    <w:rsid w:val="009A55D7"/>
    <w:rsid w:val="009C1870"/>
    <w:rsid w:val="009C29FC"/>
    <w:rsid w:val="009C5E09"/>
    <w:rsid w:val="009E5C9A"/>
    <w:rsid w:val="009F6BC7"/>
    <w:rsid w:val="00A177F1"/>
    <w:rsid w:val="00A20BED"/>
    <w:rsid w:val="00A21654"/>
    <w:rsid w:val="00A30450"/>
    <w:rsid w:val="00A306AF"/>
    <w:rsid w:val="00A32518"/>
    <w:rsid w:val="00A33B4A"/>
    <w:rsid w:val="00A3453B"/>
    <w:rsid w:val="00A40D98"/>
    <w:rsid w:val="00A50D63"/>
    <w:rsid w:val="00A56270"/>
    <w:rsid w:val="00A63AD8"/>
    <w:rsid w:val="00A64888"/>
    <w:rsid w:val="00A65C2A"/>
    <w:rsid w:val="00A83B84"/>
    <w:rsid w:val="00A91528"/>
    <w:rsid w:val="00A9231E"/>
    <w:rsid w:val="00AB2E24"/>
    <w:rsid w:val="00AB5E63"/>
    <w:rsid w:val="00AC4391"/>
    <w:rsid w:val="00AC651D"/>
    <w:rsid w:val="00AD0F89"/>
    <w:rsid w:val="00AD5022"/>
    <w:rsid w:val="00AE02A7"/>
    <w:rsid w:val="00AE64C8"/>
    <w:rsid w:val="00AF53CD"/>
    <w:rsid w:val="00B01E8F"/>
    <w:rsid w:val="00B02785"/>
    <w:rsid w:val="00B12271"/>
    <w:rsid w:val="00B2164E"/>
    <w:rsid w:val="00B27116"/>
    <w:rsid w:val="00B27647"/>
    <w:rsid w:val="00B37E23"/>
    <w:rsid w:val="00B457E2"/>
    <w:rsid w:val="00B46E37"/>
    <w:rsid w:val="00B523A6"/>
    <w:rsid w:val="00B76A13"/>
    <w:rsid w:val="00B872EC"/>
    <w:rsid w:val="00B87B11"/>
    <w:rsid w:val="00BB1F4B"/>
    <w:rsid w:val="00BB5F9C"/>
    <w:rsid w:val="00BB6B3B"/>
    <w:rsid w:val="00BD72A9"/>
    <w:rsid w:val="00BE23E7"/>
    <w:rsid w:val="00BF17DF"/>
    <w:rsid w:val="00BF21B0"/>
    <w:rsid w:val="00BF3A2D"/>
    <w:rsid w:val="00C02E72"/>
    <w:rsid w:val="00C10C96"/>
    <w:rsid w:val="00C1560E"/>
    <w:rsid w:val="00C2686F"/>
    <w:rsid w:val="00C37CDC"/>
    <w:rsid w:val="00C42F0E"/>
    <w:rsid w:val="00C46369"/>
    <w:rsid w:val="00C520F5"/>
    <w:rsid w:val="00C55733"/>
    <w:rsid w:val="00C62869"/>
    <w:rsid w:val="00C64F74"/>
    <w:rsid w:val="00C716FB"/>
    <w:rsid w:val="00C75956"/>
    <w:rsid w:val="00C84A09"/>
    <w:rsid w:val="00C93B73"/>
    <w:rsid w:val="00CA0DC5"/>
    <w:rsid w:val="00CC14EE"/>
    <w:rsid w:val="00CC15F0"/>
    <w:rsid w:val="00CD76DE"/>
    <w:rsid w:val="00CE0502"/>
    <w:rsid w:val="00CE1660"/>
    <w:rsid w:val="00CE47DB"/>
    <w:rsid w:val="00CF51D5"/>
    <w:rsid w:val="00D011FD"/>
    <w:rsid w:val="00D04D99"/>
    <w:rsid w:val="00D07C49"/>
    <w:rsid w:val="00D17266"/>
    <w:rsid w:val="00D21BEA"/>
    <w:rsid w:val="00D260BC"/>
    <w:rsid w:val="00D37F45"/>
    <w:rsid w:val="00D4475E"/>
    <w:rsid w:val="00D63B2A"/>
    <w:rsid w:val="00D744E2"/>
    <w:rsid w:val="00D76284"/>
    <w:rsid w:val="00D97097"/>
    <w:rsid w:val="00DA5F0A"/>
    <w:rsid w:val="00DC41BE"/>
    <w:rsid w:val="00DC712E"/>
    <w:rsid w:val="00DD5CFB"/>
    <w:rsid w:val="00DD7250"/>
    <w:rsid w:val="00DE194E"/>
    <w:rsid w:val="00DE55F1"/>
    <w:rsid w:val="00DF24AA"/>
    <w:rsid w:val="00DF3562"/>
    <w:rsid w:val="00E05783"/>
    <w:rsid w:val="00E176A3"/>
    <w:rsid w:val="00E47C00"/>
    <w:rsid w:val="00E602C8"/>
    <w:rsid w:val="00E63ED3"/>
    <w:rsid w:val="00E6731B"/>
    <w:rsid w:val="00E75C37"/>
    <w:rsid w:val="00E77808"/>
    <w:rsid w:val="00E856BE"/>
    <w:rsid w:val="00E856E6"/>
    <w:rsid w:val="00E87CB4"/>
    <w:rsid w:val="00E97DA1"/>
    <w:rsid w:val="00EA0629"/>
    <w:rsid w:val="00EB4269"/>
    <w:rsid w:val="00EC3EFF"/>
    <w:rsid w:val="00ED1214"/>
    <w:rsid w:val="00EF0297"/>
    <w:rsid w:val="00F1244C"/>
    <w:rsid w:val="00F22C47"/>
    <w:rsid w:val="00F25D0A"/>
    <w:rsid w:val="00F26FEB"/>
    <w:rsid w:val="00F3295D"/>
    <w:rsid w:val="00F5272C"/>
    <w:rsid w:val="00F6143F"/>
    <w:rsid w:val="00F6333A"/>
    <w:rsid w:val="00F660EC"/>
    <w:rsid w:val="00F70806"/>
    <w:rsid w:val="00F80677"/>
    <w:rsid w:val="00F8467B"/>
    <w:rsid w:val="00F84EAA"/>
    <w:rsid w:val="00FB186F"/>
    <w:rsid w:val="00FB245E"/>
    <w:rsid w:val="00FB56DF"/>
    <w:rsid w:val="00FB5902"/>
    <w:rsid w:val="00FC2FE8"/>
    <w:rsid w:val="00FF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83E2C"/>
  <w15:chartTrackingRefBased/>
  <w15:docId w15:val="{A00E1E51-F712-4607-B57A-068E05B6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3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06A1"/>
    <w:pPr>
      <w:ind w:left="720"/>
    </w:pPr>
    <w:rPr>
      <w:sz w:val="26"/>
      <w:szCs w:val="26"/>
    </w:rPr>
  </w:style>
  <w:style w:type="paragraph" w:styleId="BalloonText">
    <w:name w:val="Balloon Text"/>
    <w:basedOn w:val="Normal"/>
    <w:link w:val="BalloonTextChar"/>
    <w:rsid w:val="0085233C"/>
    <w:rPr>
      <w:rFonts w:ascii="Segoe UI" w:hAnsi="Segoe UI" w:cs="Segoe UI"/>
      <w:sz w:val="18"/>
      <w:szCs w:val="18"/>
    </w:rPr>
  </w:style>
  <w:style w:type="character" w:customStyle="1" w:styleId="BalloonTextChar">
    <w:name w:val="Balloon Text Char"/>
    <w:basedOn w:val="DefaultParagraphFont"/>
    <w:link w:val="BalloonText"/>
    <w:rsid w:val="0085233C"/>
    <w:rPr>
      <w:rFonts w:ascii="Segoe UI" w:hAnsi="Segoe UI" w:cs="Segoe UI"/>
      <w:sz w:val="18"/>
      <w:szCs w:val="18"/>
    </w:rPr>
  </w:style>
  <w:style w:type="paragraph" w:styleId="Header">
    <w:name w:val="header"/>
    <w:basedOn w:val="Normal"/>
    <w:link w:val="HeaderChar"/>
    <w:uiPriority w:val="99"/>
    <w:rsid w:val="003A4FC3"/>
    <w:pPr>
      <w:tabs>
        <w:tab w:val="center" w:pos="4513"/>
        <w:tab w:val="right" w:pos="9026"/>
      </w:tabs>
    </w:pPr>
  </w:style>
  <w:style w:type="character" w:customStyle="1" w:styleId="HeaderChar">
    <w:name w:val="Header Char"/>
    <w:basedOn w:val="DefaultParagraphFont"/>
    <w:link w:val="Header"/>
    <w:uiPriority w:val="99"/>
    <w:rsid w:val="003A4FC3"/>
    <w:rPr>
      <w:sz w:val="24"/>
      <w:szCs w:val="24"/>
    </w:rPr>
  </w:style>
  <w:style w:type="paragraph" w:styleId="Footer">
    <w:name w:val="footer"/>
    <w:basedOn w:val="Normal"/>
    <w:link w:val="FooterChar"/>
    <w:rsid w:val="003A4FC3"/>
    <w:pPr>
      <w:tabs>
        <w:tab w:val="center" w:pos="4513"/>
        <w:tab w:val="right" w:pos="9026"/>
      </w:tabs>
    </w:pPr>
  </w:style>
  <w:style w:type="character" w:customStyle="1" w:styleId="FooterChar">
    <w:name w:val="Footer Char"/>
    <w:basedOn w:val="DefaultParagraphFont"/>
    <w:link w:val="Footer"/>
    <w:rsid w:val="003A4F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98BE-F721-4B02-B247-35F14396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7380</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Lớp 1: Trường Cao đẳng Kinh tế - Kỹ thuật Thành phố Hồ Chí Minh</vt:lpstr>
      <vt:lpstr>Lớp 1: Trường Cao đẳng Kinh tế - Kỹ thuật Thành phố Hồ Chí Minh</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1: Trường Cao đẳng Kinh tế - Kỹ thuật Thành phố Hồ Chí Minh</dc:title>
  <dc:subject/>
  <dc:creator>Hp202G1</dc:creator>
  <cp:keywords/>
  <dc:description/>
  <cp:lastModifiedBy>Windows User</cp:lastModifiedBy>
  <cp:revision>3</cp:revision>
  <cp:lastPrinted>2021-02-25T07:19:00Z</cp:lastPrinted>
  <dcterms:created xsi:type="dcterms:W3CDTF">2021-08-12T07:46:00Z</dcterms:created>
  <dcterms:modified xsi:type="dcterms:W3CDTF">2021-08-12T09:54:00Z</dcterms:modified>
</cp:coreProperties>
</file>